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530C" w14:textId="5E285E75" w:rsidR="00782727" w:rsidRPr="008C23CE" w:rsidRDefault="00782727" w:rsidP="008C23CE">
      <w:pPr>
        <w:widowControl w:val="0"/>
        <w:snapToGrid w:val="0"/>
        <w:spacing w:after="60" w:line="240" w:lineRule="auto"/>
        <w:jc w:val="both"/>
        <w:rPr>
          <w:rFonts w:ascii="Times New Roman" w:hAnsi="Times New Roman" w:cs="Times New Roman"/>
          <w:b/>
          <w:bCs/>
          <w:sz w:val="24"/>
          <w:szCs w:val="24"/>
          <w:shd w:val="clear" w:color="auto" w:fill="FFFFFF"/>
          <w:lang w:val="vi-VN"/>
        </w:rPr>
      </w:pPr>
      <w:r w:rsidRPr="00771661">
        <w:rPr>
          <w:rFonts w:ascii="Times New Roman" w:hAnsi="Times New Roman" w:cs="Times New Roman"/>
          <w:b/>
          <w:bCs/>
          <w:sz w:val="24"/>
          <w:szCs w:val="24"/>
          <w:shd w:val="clear" w:color="auto" w:fill="FFFFFF"/>
        </w:rPr>
        <w:t xml:space="preserve">TRUNG TÂM VẬT LÝ </w:t>
      </w:r>
      <w:proofErr w:type="spellStart"/>
      <w:r w:rsidRPr="00771661">
        <w:rPr>
          <w:rFonts w:ascii="Times New Roman" w:hAnsi="Times New Roman" w:cs="Times New Roman"/>
          <w:b/>
          <w:bCs/>
          <w:sz w:val="24"/>
          <w:szCs w:val="24"/>
          <w:shd w:val="clear" w:color="auto" w:fill="FFFFFF"/>
        </w:rPr>
        <w:t>LÝ</w:t>
      </w:r>
      <w:proofErr w:type="spellEnd"/>
      <w:r w:rsidRPr="00771661">
        <w:rPr>
          <w:rFonts w:ascii="Times New Roman" w:hAnsi="Times New Roman" w:cs="Times New Roman"/>
          <w:b/>
          <w:bCs/>
          <w:sz w:val="24"/>
          <w:szCs w:val="24"/>
          <w:shd w:val="clear" w:color="auto" w:fill="FFFFFF"/>
        </w:rPr>
        <w:t xml:space="preserve"> THUYẾT QUỐC TẾ ABDUS SALAM </w:t>
      </w:r>
      <w:r w:rsidR="00892B11">
        <w:rPr>
          <w:rFonts w:ascii="Times New Roman" w:hAnsi="Times New Roman" w:cs="Times New Roman"/>
          <w:b/>
          <w:bCs/>
          <w:sz w:val="24"/>
          <w:szCs w:val="24"/>
          <w:shd w:val="clear" w:color="auto" w:fill="FFFFFF"/>
          <w:lang w:val="vi-VN"/>
        </w:rPr>
        <w:t>(</w:t>
      </w:r>
      <w:r w:rsidR="00892B11" w:rsidRPr="008C23CE">
        <w:rPr>
          <w:rFonts w:ascii="Times New Roman" w:hAnsi="Times New Roman" w:cs="Times New Roman"/>
          <w:bCs/>
          <w:i/>
          <w:sz w:val="24"/>
          <w:szCs w:val="24"/>
          <w:shd w:val="clear" w:color="auto" w:fill="FFFFFF"/>
          <w:lang w:val="vi-VN"/>
        </w:rPr>
        <w:t xml:space="preserve">A. </w:t>
      </w:r>
      <w:r w:rsidR="00892B11" w:rsidRPr="008C23CE">
        <w:rPr>
          <w:rFonts w:ascii="Times New Roman" w:hAnsi="Times New Roman" w:cs="Times New Roman"/>
          <w:i/>
          <w:sz w:val="28"/>
          <w:szCs w:val="28"/>
        </w:rPr>
        <w:t>The Abdus Salam International Centre for Theoretical Physics</w:t>
      </w:r>
      <w:r w:rsidR="00892B11" w:rsidRPr="008C23CE">
        <w:rPr>
          <w:rFonts w:ascii="Times New Roman" w:hAnsi="Times New Roman" w:cs="Times New Roman"/>
          <w:b/>
          <w:sz w:val="28"/>
          <w:szCs w:val="28"/>
          <w:lang w:val="vi-VN"/>
        </w:rPr>
        <w:t>)</w:t>
      </w:r>
    </w:p>
    <w:p w14:paraId="58D35393" w14:textId="1EB7C87A" w:rsidR="00EC6DE1" w:rsidRPr="008C23CE" w:rsidRDefault="00680802" w:rsidP="008C23CE">
      <w:pPr>
        <w:widowControl w:val="0"/>
        <w:snapToGrid w:val="0"/>
        <w:spacing w:after="60" w:line="240" w:lineRule="auto"/>
        <w:jc w:val="both"/>
        <w:rPr>
          <w:rFonts w:ascii="Times New Roman" w:hAnsi="Times New Roman" w:cs="Times New Roman"/>
          <w:bCs/>
          <w:sz w:val="28"/>
          <w:szCs w:val="28"/>
          <w:shd w:val="clear" w:color="auto" w:fill="FFFFFF"/>
          <w:lang w:val="vi-VN"/>
        </w:rPr>
      </w:pPr>
      <w:r w:rsidRPr="008C23CE">
        <w:rPr>
          <w:rFonts w:ascii="Times New Roman" w:hAnsi="Times New Roman" w:cs="Times New Roman"/>
          <w:bCs/>
          <w:sz w:val="28"/>
          <w:szCs w:val="28"/>
          <w:shd w:val="clear" w:color="auto" w:fill="FFFFFF"/>
          <w:lang w:val="vi-VN"/>
        </w:rPr>
        <w:t xml:space="preserve">viện nghiên cứu quốc tế về </w:t>
      </w:r>
      <w:r w:rsidR="00522541">
        <w:rPr>
          <w:rFonts w:ascii="Times New Roman" w:hAnsi="Times New Roman" w:cs="Times New Roman"/>
          <w:bCs/>
          <w:sz w:val="28"/>
          <w:szCs w:val="28"/>
          <w:shd w:val="clear" w:color="auto" w:fill="FFFFFF"/>
          <w:lang w:val="vi-VN"/>
        </w:rPr>
        <w:t>K</w:t>
      </w:r>
      <w:r w:rsidRPr="008C23CE">
        <w:rPr>
          <w:rFonts w:ascii="Times New Roman" w:hAnsi="Times New Roman" w:cs="Times New Roman"/>
          <w:bCs/>
          <w:sz w:val="28"/>
          <w:szCs w:val="28"/>
          <w:shd w:val="clear" w:color="auto" w:fill="FFFFFF"/>
          <w:lang w:val="vi-VN"/>
        </w:rPr>
        <w:t xml:space="preserve">hoa học vật lý và </w:t>
      </w:r>
      <w:r w:rsidR="00522541">
        <w:rPr>
          <w:rFonts w:ascii="Times New Roman" w:hAnsi="Times New Roman" w:cs="Times New Roman"/>
          <w:bCs/>
          <w:sz w:val="28"/>
          <w:szCs w:val="28"/>
          <w:shd w:val="clear" w:color="auto" w:fill="FFFFFF"/>
          <w:lang w:val="vi-VN"/>
        </w:rPr>
        <w:t>T</w:t>
      </w:r>
      <w:r w:rsidRPr="008C23CE">
        <w:rPr>
          <w:rFonts w:ascii="Times New Roman" w:hAnsi="Times New Roman" w:cs="Times New Roman"/>
          <w:bCs/>
          <w:sz w:val="28"/>
          <w:szCs w:val="28"/>
          <w:shd w:val="clear" w:color="auto" w:fill="FFFFFF"/>
          <w:lang w:val="vi-VN"/>
        </w:rPr>
        <w:t xml:space="preserve">oán học hoạt động theo thỏa thuận ba bên giữa Chính phủ </w:t>
      </w:r>
      <w:r w:rsidR="007860D1" w:rsidRPr="008C23CE">
        <w:rPr>
          <w:rFonts w:ascii="Times New Roman" w:hAnsi="Times New Roman" w:cs="Times New Roman"/>
          <w:bCs/>
          <w:sz w:val="28"/>
          <w:szCs w:val="28"/>
          <w:shd w:val="clear" w:color="auto" w:fill="FFFFFF"/>
          <w:lang w:val="vi-VN"/>
        </w:rPr>
        <w:t>Italy</w:t>
      </w:r>
      <w:r w:rsidRPr="008C23CE">
        <w:rPr>
          <w:rFonts w:ascii="Times New Roman" w:hAnsi="Times New Roman" w:cs="Times New Roman"/>
          <w:bCs/>
          <w:sz w:val="28"/>
          <w:szCs w:val="28"/>
          <w:shd w:val="clear" w:color="auto" w:fill="FFFFFF"/>
          <w:lang w:val="vi-VN"/>
        </w:rPr>
        <w:t xml:space="preserve">, Tổ chức Giáo dục, Khoa học và Văn hóa Liên hợp quốc (UNESCO) và Cơ quan </w:t>
      </w:r>
      <w:r w:rsidR="00892B11">
        <w:rPr>
          <w:rFonts w:ascii="Times New Roman" w:hAnsi="Times New Roman" w:cs="Times New Roman"/>
          <w:bCs/>
          <w:sz w:val="28"/>
          <w:szCs w:val="28"/>
          <w:shd w:val="clear" w:color="auto" w:fill="FFFFFF"/>
          <w:lang w:val="vi-VN"/>
        </w:rPr>
        <w:t>N</w:t>
      </w:r>
      <w:r w:rsidRPr="008C23CE">
        <w:rPr>
          <w:rFonts w:ascii="Times New Roman" w:hAnsi="Times New Roman" w:cs="Times New Roman"/>
          <w:bCs/>
          <w:sz w:val="28"/>
          <w:szCs w:val="28"/>
          <w:shd w:val="clear" w:color="auto" w:fill="FFFFFF"/>
          <w:lang w:val="vi-VN"/>
        </w:rPr>
        <w:t>ăng lượng nguyên tử quốc tế (IAEA).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410"/>
      </w:tblGrid>
      <w:tr w:rsidR="00771661" w:rsidRPr="00493B0D" w14:paraId="09C7783B" w14:textId="77777777" w:rsidTr="0046467F">
        <w:trPr>
          <w:jc w:val="center"/>
        </w:trPr>
        <w:tc>
          <w:tcPr>
            <w:tcW w:w="5670" w:type="dxa"/>
            <w:vAlign w:val="bottom"/>
          </w:tcPr>
          <w:p w14:paraId="39213071" w14:textId="290B4122" w:rsidR="00EC6DE1" w:rsidRPr="008C23CE" w:rsidRDefault="00EC6DE1" w:rsidP="008C23CE">
            <w:pPr>
              <w:widowControl w:val="0"/>
              <w:snapToGrid w:val="0"/>
              <w:spacing w:after="60" w:line="240" w:lineRule="auto"/>
              <w:ind w:right="113" w:firstLine="284"/>
              <w:jc w:val="both"/>
              <w:rPr>
                <w:b/>
                <w:sz w:val="24"/>
                <w:szCs w:val="24"/>
              </w:rPr>
            </w:pPr>
            <w:r w:rsidRPr="008C23CE">
              <w:rPr>
                <w:noProof/>
                <w:sz w:val="24"/>
                <w:szCs w:val="24"/>
              </w:rPr>
              <w:drawing>
                <wp:inline distT="0" distB="0" distL="0" distR="0" wp14:anchorId="16C1FDD9" wp14:editId="13733B21">
                  <wp:extent cx="3175122" cy="1014095"/>
                  <wp:effectExtent l="19050" t="19050" r="25400" b="14605"/>
                  <wp:docPr id="56" name="Picture 56" descr="https://www.ictp.it/img/ictp_hea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ictp.it/img/ictp_head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6828" cy="1021028"/>
                          </a:xfrm>
                          <a:prstGeom prst="rect">
                            <a:avLst/>
                          </a:prstGeom>
                          <a:noFill/>
                          <a:ln>
                            <a:solidFill>
                              <a:schemeClr val="accent1"/>
                            </a:solidFill>
                          </a:ln>
                        </pic:spPr>
                      </pic:pic>
                    </a:graphicData>
                  </a:graphic>
                </wp:inline>
              </w:drawing>
            </w:r>
          </w:p>
        </w:tc>
        <w:tc>
          <w:tcPr>
            <w:tcW w:w="2410" w:type="dxa"/>
            <w:vAlign w:val="bottom"/>
          </w:tcPr>
          <w:p w14:paraId="494C28D6" w14:textId="5A3DD8E2" w:rsidR="00EC6DE1" w:rsidRPr="008C23CE" w:rsidRDefault="00EC6DE1" w:rsidP="008C23CE">
            <w:pPr>
              <w:widowControl w:val="0"/>
              <w:snapToGrid w:val="0"/>
              <w:spacing w:after="60" w:line="240" w:lineRule="auto"/>
              <w:ind w:firstLine="284"/>
              <w:jc w:val="center"/>
              <w:rPr>
                <w:b/>
                <w:sz w:val="24"/>
                <w:szCs w:val="24"/>
              </w:rPr>
            </w:pPr>
            <w:r w:rsidRPr="008C23CE">
              <w:rPr>
                <w:b/>
                <w:noProof/>
                <w:sz w:val="24"/>
                <w:szCs w:val="24"/>
              </w:rPr>
              <w:drawing>
                <wp:inline distT="0" distB="0" distL="0" distR="0" wp14:anchorId="180271B4" wp14:editId="062FCFA9">
                  <wp:extent cx="732155" cy="1037590"/>
                  <wp:effectExtent l="19050" t="19050" r="10795" b="10160"/>
                  <wp:docPr id="57" name="Picture 57" descr="Sa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155" cy="1037590"/>
                          </a:xfrm>
                          <a:prstGeom prst="rect">
                            <a:avLst/>
                          </a:prstGeom>
                          <a:noFill/>
                          <a:ln>
                            <a:solidFill>
                              <a:schemeClr val="tx1"/>
                            </a:solidFill>
                          </a:ln>
                        </pic:spPr>
                      </pic:pic>
                    </a:graphicData>
                  </a:graphic>
                </wp:inline>
              </w:drawing>
            </w:r>
          </w:p>
        </w:tc>
      </w:tr>
      <w:tr w:rsidR="00771661" w:rsidRPr="00493B0D" w14:paraId="65A95214" w14:textId="77777777" w:rsidTr="0046467F">
        <w:trPr>
          <w:jc w:val="center"/>
        </w:trPr>
        <w:tc>
          <w:tcPr>
            <w:tcW w:w="5670" w:type="dxa"/>
            <w:vAlign w:val="center"/>
          </w:tcPr>
          <w:p w14:paraId="445C24C8" w14:textId="6BF97B52" w:rsidR="00EC6DE1" w:rsidRPr="008C23CE" w:rsidRDefault="00EC6DE1" w:rsidP="008C23CE">
            <w:pPr>
              <w:widowControl w:val="0"/>
              <w:snapToGrid w:val="0"/>
              <w:spacing w:after="60" w:line="240" w:lineRule="auto"/>
              <w:ind w:right="113" w:firstLine="284"/>
              <w:jc w:val="center"/>
              <w:rPr>
                <w:b/>
                <w:sz w:val="24"/>
                <w:szCs w:val="24"/>
              </w:rPr>
            </w:pPr>
            <w:r w:rsidRPr="00493B0D">
              <w:rPr>
                <w:i/>
                <w:sz w:val="24"/>
                <w:szCs w:val="24"/>
              </w:rPr>
              <w:t>Logo của ICTP</w:t>
            </w:r>
          </w:p>
        </w:tc>
        <w:tc>
          <w:tcPr>
            <w:tcW w:w="2410" w:type="dxa"/>
            <w:vAlign w:val="center"/>
          </w:tcPr>
          <w:p w14:paraId="1DFBF316" w14:textId="642E666D" w:rsidR="00EC6DE1" w:rsidRPr="008C23CE" w:rsidRDefault="007860D1" w:rsidP="008C23CE">
            <w:pPr>
              <w:pStyle w:val="Caption"/>
              <w:spacing w:after="60"/>
              <w:ind w:firstLine="284"/>
              <w:jc w:val="center"/>
              <w:rPr>
                <w:b/>
                <w:color w:val="auto"/>
                <w:sz w:val="24"/>
                <w:szCs w:val="24"/>
              </w:rPr>
            </w:pPr>
            <w:r w:rsidRPr="00493B0D">
              <w:rPr>
                <w:color w:val="auto"/>
                <w:sz w:val="24"/>
                <w:szCs w:val="24"/>
                <w:lang w:val="en-US"/>
              </w:rPr>
              <w:t xml:space="preserve">GS. </w:t>
            </w:r>
            <w:r w:rsidR="00EC6DE1" w:rsidRPr="00493B0D">
              <w:rPr>
                <w:color w:val="auto"/>
                <w:sz w:val="24"/>
                <w:szCs w:val="24"/>
                <w:lang w:val="en-US"/>
              </w:rPr>
              <w:t>Abdus Slam</w:t>
            </w:r>
          </w:p>
        </w:tc>
      </w:tr>
    </w:tbl>
    <w:p w14:paraId="049B5B67" w14:textId="02C9DE09" w:rsidR="00782727" w:rsidRPr="00771661" w:rsidRDefault="00782727" w:rsidP="008C23CE">
      <w:pPr>
        <w:widowControl w:val="0"/>
        <w:snapToGrid w:val="0"/>
        <w:spacing w:after="60" w:line="240" w:lineRule="auto"/>
        <w:ind w:firstLine="284"/>
        <w:jc w:val="both"/>
        <w:rPr>
          <w:rFonts w:ascii="Times New Roman" w:hAnsi="Times New Roman" w:cs="Times New Roman"/>
          <w:sz w:val="28"/>
          <w:szCs w:val="28"/>
        </w:rPr>
      </w:pPr>
      <w:r w:rsidRPr="007612E4">
        <w:rPr>
          <w:rFonts w:ascii="Times New Roman" w:hAnsi="Times New Roman" w:cs="Times New Roman"/>
          <w:b/>
          <w:sz w:val="28"/>
          <w:szCs w:val="28"/>
        </w:rPr>
        <w:t>Tên</w:t>
      </w:r>
      <w:r w:rsidRPr="00771661">
        <w:rPr>
          <w:rFonts w:ascii="Times New Roman" w:hAnsi="Times New Roman" w:cs="Times New Roman"/>
          <w:sz w:val="28"/>
          <w:szCs w:val="28"/>
        </w:rPr>
        <w:t>: The Abdus Salam International Centre for Theoretical Physics (ICTP).</w:t>
      </w:r>
    </w:p>
    <w:p w14:paraId="570E3D48" w14:textId="77777777" w:rsidR="00782727" w:rsidRPr="00771661" w:rsidRDefault="00782727" w:rsidP="008C23CE">
      <w:pPr>
        <w:widowControl w:val="0"/>
        <w:snapToGrid w:val="0"/>
        <w:spacing w:after="60" w:line="240" w:lineRule="auto"/>
        <w:ind w:firstLine="284"/>
        <w:jc w:val="both"/>
        <w:rPr>
          <w:rFonts w:ascii="Times New Roman" w:hAnsi="Times New Roman" w:cs="Times New Roman"/>
          <w:sz w:val="28"/>
          <w:szCs w:val="28"/>
        </w:rPr>
      </w:pPr>
      <w:r w:rsidRPr="007612E4">
        <w:rPr>
          <w:rFonts w:ascii="Times New Roman" w:hAnsi="Times New Roman" w:cs="Times New Roman"/>
          <w:b/>
          <w:sz w:val="28"/>
          <w:szCs w:val="28"/>
        </w:rPr>
        <w:t>Năm thành lập</w:t>
      </w:r>
      <w:r w:rsidRPr="00771661">
        <w:rPr>
          <w:rFonts w:ascii="Times New Roman" w:hAnsi="Times New Roman" w:cs="Times New Roman"/>
          <w:sz w:val="28"/>
          <w:szCs w:val="28"/>
        </w:rPr>
        <w:t>: 1964.</w:t>
      </w:r>
    </w:p>
    <w:p w14:paraId="5851DC34" w14:textId="0B92C358" w:rsidR="00782727" w:rsidRPr="00771661" w:rsidRDefault="00782727" w:rsidP="008C23CE">
      <w:pPr>
        <w:widowControl w:val="0"/>
        <w:snapToGrid w:val="0"/>
        <w:spacing w:after="60" w:line="240" w:lineRule="auto"/>
        <w:ind w:firstLine="284"/>
        <w:jc w:val="both"/>
        <w:rPr>
          <w:rFonts w:ascii="Times New Roman" w:hAnsi="Times New Roman" w:cs="Times New Roman"/>
          <w:strike/>
          <w:sz w:val="28"/>
          <w:szCs w:val="28"/>
        </w:rPr>
      </w:pPr>
      <w:r w:rsidRPr="008C23CE">
        <w:rPr>
          <w:rFonts w:ascii="Times New Roman" w:hAnsi="Times New Roman" w:cs="Times New Roman"/>
          <w:sz w:val="28"/>
          <w:szCs w:val="28"/>
        </w:rPr>
        <w:t>Địa điểm</w:t>
      </w:r>
      <w:r w:rsidRPr="00771661">
        <w:rPr>
          <w:rFonts w:ascii="Times New Roman" w:hAnsi="Times New Roman" w:cs="Times New Roman"/>
          <w:sz w:val="28"/>
          <w:szCs w:val="28"/>
        </w:rPr>
        <w:t xml:space="preserve">: Nằm cạnh công viên Miramare ở vùng ngoại ô thành phố ven biển Trieste, </w:t>
      </w:r>
      <w:r w:rsidR="00195EE0">
        <w:rPr>
          <w:rFonts w:ascii="Times New Roman" w:hAnsi="Times New Roman" w:cs="Times New Roman"/>
          <w:sz w:val="28"/>
          <w:szCs w:val="28"/>
        </w:rPr>
        <w:t>Italia</w:t>
      </w:r>
      <w:r w:rsidR="00771661" w:rsidRPr="00771661">
        <w:rPr>
          <w:rFonts w:ascii="Times New Roman" w:hAnsi="Times New Roman" w:cs="Times New Roman"/>
          <w:sz w:val="28"/>
          <w:szCs w:val="28"/>
        </w:rPr>
        <w:t>.</w:t>
      </w:r>
    </w:p>
    <w:p w14:paraId="5779AA0E" w14:textId="185CC456" w:rsidR="00782727" w:rsidRPr="00771661" w:rsidRDefault="00782727" w:rsidP="008C23CE">
      <w:pPr>
        <w:widowControl w:val="0"/>
        <w:snapToGrid w:val="0"/>
        <w:spacing w:after="60" w:line="240" w:lineRule="auto"/>
        <w:ind w:firstLine="284"/>
        <w:jc w:val="both"/>
        <w:rPr>
          <w:rFonts w:ascii="Times New Roman" w:hAnsi="Times New Roman" w:cs="Times New Roman"/>
          <w:noProof/>
          <w:sz w:val="28"/>
          <w:szCs w:val="28"/>
          <w:lang w:eastAsia="ja-JP"/>
        </w:rPr>
      </w:pPr>
      <w:r w:rsidRPr="007612E4">
        <w:rPr>
          <w:rFonts w:ascii="Times New Roman" w:hAnsi="Times New Roman" w:cs="Times New Roman"/>
          <w:b/>
          <w:sz w:val="28"/>
          <w:szCs w:val="28"/>
        </w:rPr>
        <w:t>Người sáng lập</w:t>
      </w:r>
      <w:r w:rsidRPr="00771661">
        <w:rPr>
          <w:rFonts w:ascii="Times New Roman" w:hAnsi="Times New Roman" w:cs="Times New Roman"/>
          <w:sz w:val="28"/>
          <w:szCs w:val="28"/>
        </w:rPr>
        <w:t xml:space="preserve">: Giáo sư Abdus Salam, nhà </w:t>
      </w:r>
      <w:r w:rsidR="00522541">
        <w:rPr>
          <w:rFonts w:ascii="Times New Roman" w:hAnsi="Times New Roman" w:cs="Times New Roman"/>
          <w:sz w:val="28"/>
          <w:szCs w:val="28"/>
          <w:lang w:val="vi-VN"/>
        </w:rPr>
        <w:t>v</w:t>
      </w:r>
      <w:proofErr w:type="spellStart"/>
      <w:r w:rsidRPr="00771661">
        <w:rPr>
          <w:rFonts w:ascii="Times New Roman" w:hAnsi="Times New Roman" w:cs="Times New Roman"/>
          <w:sz w:val="28"/>
          <w:szCs w:val="28"/>
        </w:rPr>
        <w:t>ật</w:t>
      </w:r>
      <w:proofErr w:type="spellEnd"/>
      <w:r w:rsidRPr="00771661">
        <w:rPr>
          <w:rFonts w:ascii="Times New Roman" w:hAnsi="Times New Roman" w:cs="Times New Roman"/>
          <w:sz w:val="28"/>
          <w:szCs w:val="28"/>
        </w:rPr>
        <w:t xml:space="preserve"> lý Pakistan đoạt giải Nobel</w:t>
      </w:r>
      <w:r w:rsidR="00522541">
        <w:rPr>
          <w:rFonts w:ascii="Times New Roman" w:hAnsi="Times New Roman" w:cs="Times New Roman"/>
          <w:sz w:val="28"/>
          <w:szCs w:val="28"/>
          <w:lang w:val="vi-VN"/>
        </w:rPr>
        <w:t xml:space="preserve"> về Vật lý năm </w:t>
      </w:r>
      <w:r w:rsidR="00FA4A9B">
        <w:rPr>
          <w:rFonts w:ascii="Times New Roman" w:hAnsi="Times New Roman" w:cs="Times New Roman"/>
          <w:sz w:val="28"/>
          <w:szCs w:val="28"/>
          <w:lang w:val="vi-VN"/>
        </w:rPr>
        <w:t>1969</w:t>
      </w:r>
      <w:r w:rsidRPr="00771661">
        <w:rPr>
          <w:rFonts w:ascii="Times New Roman" w:hAnsi="Times New Roman" w:cs="Times New Roman"/>
          <w:sz w:val="28"/>
          <w:szCs w:val="28"/>
        </w:rPr>
        <w:t>.</w:t>
      </w:r>
    </w:p>
    <w:p w14:paraId="7F9E0DBD" w14:textId="46192670" w:rsidR="00782727" w:rsidRPr="00771661" w:rsidRDefault="00782727" w:rsidP="008C23CE">
      <w:pPr>
        <w:widowControl w:val="0"/>
        <w:snapToGrid w:val="0"/>
        <w:spacing w:after="60" w:line="240" w:lineRule="auto"/>
        <w:ind w:firstLine="284"/>
        <w:jc w:val="both"/>
        <w:rPr>
          <w:rFonts w:ascii="Times New Roman" w:hAnsi="Times New Roman" w:cs="Times New Roman"/>
          <w:sz w:val="28"/>
          <w:szCs w:val="28"/>
        </w:rPr>
      </w:pPr>
      <w:r w:rsidRPr="007612E4">
        <w:rPr>
          <w:rFonts w:ascii="Times New Roman" w:hAnsi="Times New Roman" w:cs="Times New Roman"/>
          <w:b/>
          <w:sz w:val="28"/>
          <w:szCs w:val="28"/>
        </w:rPr>
        <w:t>Cơ quan thành lập</w:t>
      </w:r>
      <w:r w:rsidRPr="00771661">
        <w:rPr>
          <w:rFonts w:ascii="Times New Roman" w:hAnsi="Times New Roman" w:cs="Times New Roman"/>
          <w:sz w:val="28"/>
          <w:szCs w:val="28"/>
        </w:rPr>
        <w:t xml:space="preserve">: ICTP hoạt động theo thỏa thuận ba bên giữa Chính phủ Ý, </w:t>
      </w:r>
      <w:r w:rsidR="0046467F" w:rsidRPr="00771661">
        <w:rPr>
          <w:rFonts w:ascii="Times New Roman" w:hAnsi="Times New Roman" w:cs="Times New Roman"/>
          <w:sz w:val="28"/>
          <w:szCs w:val="28"/>
        </w:rPr>
        <w:t xml:space="preserve">UNESCO </w:t>
      </w:r>
      <w:r w:rsidR="00680802" w:rsidRPr="00771661">
        <w:rPr>
          <w:rFonts w:ascii="Times New Roman" w:hAnsi="Times New Roman" w:cs="Times New Roman"/>
          <w:sz w:val="28"/>
          <w:szCs w:val="28"/>
        </w:rPr>
        <w:t xml:space="preserve">và </w:t>
      </w:r>
      <w:r w:rsidR="0046467F" w:rsidRPr="00771661">
        <w:rPr>
          <w:rFonts w:ascii="Times New Roman" w:hAnsi="Times New Roman" w:cs="Times New Roman"/>
          <w:sz w:val="28"/>
          <w:szCs w:val="28"/>
        </w:rPr>
        <w:t>IAEA</w:t>
      </w:r>
      <w:r w:rsidRPr="00771661">
        <w:rPr>
          <w:rFonts w:ascii="Times New Roman" w:hAnsi="Times New Roman" w:cs="Times New Roman"/>
          <w:sz w:val="28"/>
          <w:szCs w:val="28"/>
        </w:rPr>
        <w:t>. Cơ quan quản lý hành chính của ICTP từ lúc thành lập đến năm 1995 là IAEA và từ năm 1996 tới nay là UNESCO.</w:t>
      </w:r>
    </w:p>
    <w:p w14:paraId="246C68AE" w14:textId="71A62C24" w:rsidR="00782727" w:rsidRPr="00771661" w:rsidRDefault="00782727" w:rsidP="008C23CE">
      <w:pPr>
        <w:widowControl w:val="0"/>
        <w:snapToGrid w:val="0"/>
        <w:spacing w:after="60" w:line="240" w:lineRule="auto"/>
        <w:ind w:firstLine="284"/>
        <w:jc w:val="both"/>
        <w:rPr>
          <w:rFonts w:ascii="Times New Roman" w:hAnsi="Times New Roman" w:cs="Times New Roman"/>
          <w:sz w:val="28"/>
          <w:szCs w:val="28"/>
        </w:rPr>
      </w:pPr>
      <w:r w:rsidRPr="007612E4">
        <w:rPr>
          <w:rFonts w:ascii="Times New Roman" w:hAnsi="Times New Roman" w:cs="Times New Roman"/>
          <w:b/>
          <w:sz w:val="28"/>
          <w:szCs w:val="28"/>
        </w:rPr>
        <w:t>Chức năng, nhiệm vụ</w:t>
      </w:r>
      <w:r w:rsidRPr="00771661">
        <w:rPr>
          <w:rFonts w:ascii="Times New Roman" w:hAnsi="Times New Roman" w:cs="Times New Roman"/>
          <w:sz w:val="28"/>
          <w:szCs w:val="28"/>
        </w:rPr>
        <w:t>:</w:t>
      </w:r>
      <w:r w:rsidR="007860D1" w:rsidRPr="00771661">
        <w:rPr>
          <w:rFonts w:ascii="Times New Roman" w:hAnsi="Times New Roman" w:cs="Times New Roman"/>
          <w:sz w:val="28"/>
          <w:szCs w:val="28"/>
        </w:rPr>
        <w:t xml:space="preserve"> t</w:t>
      </w:r>
      <w:r w:rsidRPr="00771661">
        <w:rPr>
          <w:rFonts w:ascii="Times New Roman" w:hAnsi="Times New Roman" w:cs="Times New Roman"/>
          <w:sz w:val="28"/>
          <w:szCs w:val="28"/>
        </w:rPr>
        <w:t>húc đẩy phát triển đào tạo và nghiên cứu tiên tiến về vật lý và toán học, đặc biệt là hỗ trợ cho nhân tố xuất sắc ở các nước đang phát triể</w:t>
      </w:r>
      <w:r w:rsidR="006A10D2" w:rsidRPr="00771661">
        <w:rPr>
          <w:rFonts w:ascii="Times New Roman" w:hAnsi="Times New Roman" w:cs="Times New Roman"/>
          <w:sz w:val="28"/>
          <w:szCs w:val="28"/>
        </w:rPr>
        <w:t xml:space="preserve">n; </w:t>
      </w:r>
      <w:r w:rsidRPr="00771661">
        <w:rPr>
          <w:rFonts w:ascii="Times New Roman" w:hAnsi="Times New Roman" w:cs="Times New Roman"/>
          <w:sz w:val="28"/>
          <w:szCs w:val="28"/>
        </w:rPr>
        <w:t>Phát triển các chương trình khoa học cao cấp hướng đến nhu cầu của các nước đang phát triển và cung cấp một diễn đàn tiếp xúc khoa học quốc tế cho các nhà khoa học từ tất cả các nướ</w:t>
      </w:r>
      <w:r w:rsidR="006A10D2" w:rsidRPr="00771661">
        <w:rPr>
          <w:rFonts w:ascii="Times New Roman" w:hAnsi="Times New Roman" w:cs="Times New Roman"/>
          <w:sz w:val="28"/>
          <w:szCs w:val="28"/>
        </w:rPr>
        <w:t xml:space="preserve">c; </w:t>
      </w:r>
      <w:r w:rsidRPr="00771661">
        <w:rPr>
          <w:rFonts w:ascii="Times New Roman" w:hAnsi="Times New Roman" w:cs="Times New Roman"/>
          <w:sz w:val="28"/>
          <w:szCs w:val="28"/>
        </w:rPr>
        <w:t>Tiến hành nghiên cứu ở trình độ quốc tế cao nhất và duy trì môi trường thuận lợi cho nghiên cứu khoa học đối với toàn bộ cộng đồng ICTP.</w:t>
      </w:r>
    </w:p>
    <w:p w14:paraId="50DFCAC4" w14:textId="39E4E804" w:rsidR="000A5519" w:rsidRPr="00771661" w:rsidRDefault="00782727" w:rsidP="008C23CE">
      <w:pPr>
        <w:widowControl w:val="0"/>
        <w:snapToGrid w:val="0"/>
        <w:spacing w:after="60" w:line="240" w:lineRule="auto"/>
        <w:ind w:firstLine="284"/>
        <w:jc w:val="both"/>
        <w:rPr>
          <w:rFonts w:ascii="Times New Roman" w:hAnsi="Times New Roman" w:cs="Times New Roman"/>
          <w:sz w:val="28"/>
          <w:szCs w:val="28"/>
          <w:lang w:val="vi-VN"/>
        </w:rPr>
      </w:pPr>
      <w:r w:rsidRPr="00771661">
        <w:rPr>
          <w:rFonts w:ascii="Times New Roman" w:hAnsi="Times New Roman" w:cs="Times New Roman"/>
          <w:b/>
          <w:sz w:val="28"/>
          <w:szCs w:val="28"/>
        </w:rPr>
        <w:t>Cơ cấu tổ chức hiện nay</w:t>
      </w:r>
      <w:r w:rsidRPr="00771661">
        <w:rPr>
          <w:rFonts w:ascii="Times New Roman" w:hAnsi="Times New Roman" w:cs="Times New Roman"/>
          <w:sz w:val="28"/>
          <w:szCs w:val="28"/>
        </w:rPr>
        <w:t xml:space="preserve">: ICTP là trung tâm khoa học dạng </w:t>
      </w:r>
      <w:r w:rsidR="00195EE0">
        <w:rPr>
          <w:rFonts w:ascii="Times New Roman" w:hAnsi="Times New Roman" w:cs="Times New Roman"/>
          <w:sz w:val="28"/>
          <w:szCs w:val="28"/>
        </w:rPr>
        <w:t>Một</w:t>
      </w:r>
      <w:r w:rsidRPr="00771661">
        <w:rPr>
          <w:rFonts w:ascii="Times New Roman" w:hAnsi="Times New Roman" w:cs="Times New Roman"/>
          <w:sz w:val="28"/>
          <w:szCs w:val="28"/>
        </w:rPr>
        <w:t xml:space="preserve"> của UNESCO</w:t>
      </w:r>
      <w:r w:rsidR="0046467F" w:rsidRPr="00771661">
        <w:rPr>
          <w:rFonts w:ascii="Times New Roman" w:hAnsi="Times New Roman" w:cs="Times New Roman"/>
          <w:sz w:val="28"/>
          <w:szCs w:val="28"/>
        </w:rPr>
        <w:t xml:space="preserve"> với</w:t>
      </w:r>
      <w:r w:rsidRPr="00771661">
        <w:rPr>
          <w:rFonts w:ascii="Times New Roman" w:hAnsi="Times New Roman" w:cs="Times New Roman"/>
          <w:sz w:val="28"/>
          <w:szCs w:val="28"/>
        </w:rPr>
        <w:t xml:space="preserve"> Ban chỉ đạo gồm các thành viên là đại diện của ba bên, có nhiệm vụ định hướng cho các hoạt động của Trung tâm, xác định mức ngân sách và xem xét các đề xuất của Giám đốc Trung tâm về chương trình, kế hoạch hoạt động, kế hoạ</w:t>
      </w:r>
      <w:r w:rsidR="006A10D2" w:rsidRPr="00771661">
        <w:rPr>
          <w:rFonts w:ascii="Times New Roman" w:hAnsi="Times New Roman" w:cs="Times New Roman"/>
          <w:sz w:val="28"/>
          <w:szCs w:val="28"/>
        </w:rPr>
        <w:t xml:space="preserve">ch tài chính và ngân sách; và </w:t>
      </w:r>
      <w:r w:rsidR="0046467F" w:rsidRPr="00771661">
        <w:rPr>
          <w:rFonts w:ascii="Times New Roman" w:hAnsi="Times New Roman" w:cs="Times New Roman"/>
          <w:sz w:val="28"/>
          <w:szCs w:val="28"/>
        </w:rPr>
        <w:t xml:space="preserve">với </w:t>
      </w:r>
      <w:r w:rsidRPr="00771661">
        <w:rPr>
          <w:rFonts w:ascii="Times New Roman" w:hAnsi="Times New Roman" w:cs="Times New Roman"/>
          <w:sz w:val="28"/>
          <w:szCs w:val="28"/>
          <w:lang w:val="vi-VN"/>
        </w:rPr>
        <w:t xml:space="preserve">Hội đồng </w:t>
      </w:r>
      <w:r w:rsidRPr="00771661">
        <w:rPr>
          <w:rFonts w:ascii="Times New Roman" w:hAnsi="Times New Roman" w:cs="Times New Roman"/>
          <w:sz w:val="28"/>
          <w:szCs w:val="28"/>
        </w:rPr>
        <w:t>K</w:t>
      </w:r>
      <w:r w:rsidRPr="00771661">
        <w:rPr>
          <w:rFonts w:ascii="Times New Roman" w:hAnsi="Times New Roman" w:cs="Times New Roman"/>
          <w:sz w:val="28"/>
          <w:szCs w:val="28"/>
          <w:lang w:val="vi-VN"/>
        </w:rPr>
        <w:t>hoa học gồm các chuyên gia xuất sắc trong</w:t>
      </w:r>
      <w:r w:rsidRPr="00771661">
        <w:rPr>
          <w:rFonts w:ascii="Times New Roman" w:hAnsi="Times New Roman" w:cs="Times New Roman"/>
          <w:sz w:val="28"/>
          <w:szCs w:val="28"/>
        </w:rPr>
        <w:t xml:space="preserve"> các</w:t>
      </w:r>
      <w:r w:rsidRPr="00771661">
        <w:rPr>
          <w:rFonts w:ascii="Times New Roman" w:hAnsi="Times New Roman" w:cs="Times New Roman"/>
          <w:sz w:val="28"/>
          <w:szCs w:val="28"/>
          <w:lang w:val="vi-VN"/>
        </w:rPr>
        <w:t xml:space="preserve"> </w:t>
      </w:r>
      <w:r w:rsidRPr="00771661">
        <w:rPr>
          <w:rFonts w:ascii="Times New Roman" w:hAnsi="Times New Roman" w:cs="Times New Roman"/>
          <w:sz w:val="28"/>
          <w:szCs w:val="28"/>
        </w:rPr>
        <w:t>chuyên ngành</w:t>
      </w:r>
      <w:r w:rsidRPr="00771661">
        <w:rPr>
          <w:rFonts w:ascii="Times New Roman" w:hAnsi="Times New Roman" w:cs="Times New Roman"/>
          <w:sz w:val="28"/>
          <w:szCs w:val="28"/>
          <w:lang w:val="vi-VN"/>
        </w:rPr>
        <w:t xml:space="preserve"> liên quan đến hoạt động của Trung tâm</w:t>
      </w:r>
      <w:r w:rsidRPr="00771661">
        <w:rPr>
          <w:rFonts w:ascii="Times New Roman" w:hAnsi="Times New Roman" w:cs="Times New Roman"/>
          <w:sz w:val="28"/>
          <w:szCs w:val="28"/>
        </w:rPr>
        <w:t xml:space="preserve"> và là</w:t>
      </w:r>
      <w:r w:rsidRPr="00771661">
        <w:rPr>
          <w:rFonts w:ascii="Times New Roman" w:hAnsi="Times New Roman" w:cs="Times New Roman"/>
          <w:sz w:val="28"/>
          <w:szCs w:val="28"/>
          <w:lang w:val="vi-VN"/>
        </w:rPr>
        <w:t xml:space="preserve"> đại diện cho </w:t>
      </w:r>
      <w:r w:rsidRPr="00771661">
        <w:rPr>
          <w:rFonts w:ascii="Times New Roman" w:hAnsi="Times New Roman" w:cs="Times New Roman"/>
          <w:sz w:val="28"/>
          <w:szCs w:val="28"/>
        </w:rPr>
        <w:t>các vùng</w:t>
      </w:r>
      <w:r w:rsidRPr="00771661">
        <w:rPr>
          <w:rFonts w:ascii="Times New Roman" w:hAnsi="Times New Roman" w:cs="Times New Roman"/>
          <w:sz w:val="28"/>
          <w:szCs w:val="28"/>
          <w:lang w:val="vi-VN"/>
        </w:rPr>
        <w:t xml:space="preserve"> địa lý</w:t>
      </w:r>
      <w:r w:rsidRPr="00771661">
        <w:rPr>
          <w:rFonts w:ascii="Times New Roman" w:hAnsi="Times New Roman" w:cs="Times New Roman"/>
          <w:sz w:val="28"/>
          <w:szCs w:val="28"/>
        </w:rPr>
        <w:t xml:space="preserve"> trên thế giới</w:t>
      </w:r>
      <w:r w:rsidRPr="00771661">
        <w:rPr>
          <w:rFonts w:ascii="Times New Roman" w:hAnsi="Times New Roman" w:cs="Times New Roman"/>
          <w:sz w:val="28"/>
          <w:szCs w:val="28"/>
          <w:lang w:val="vi-VN"/>
        </w:rPr>
        <w:t xml:space="preserve">. </w:t>
      </w:r>
    </w:p>
    <w:p w14:paraId="788EAF08" w14:textId="3472A6BB" w:rsidR="00782727" w:rsidRPr="008C23CE" w:rsidRDefault="00782727" w:rsidP="008C23CE">
      <w:pPr>
        <w:widowControl w:val="0"/>
        <w:snapToGrid w:val="0"/>
        <w:spacing w:after="60" w:line="240" w:lineRule="auto"/>
        <w:ind w:right="116" w:firstLine="284"/>
        <w:jc w:val="both"/>
        <w:rPr>
          <w:rFonts w:ascii="Times New Roman" w:hAnsi="Times New Roman" w:cs="Times New Roman"/>
          <w:sz w:val="28"/>
          <w:szCs w:val="28"/>
          <w:lang w:val="vi-VN"/>
        </w:rPr>
      </w:pPr>
      <w:r w:rsidRPr="00771661">
        <w:rPr>
          <w:rFonts w:ascii="Times New Roman" w:hAnsi="Times New Roman" w:cs="Times New Roman"/>
          <w:sz w:val="28"/>
          <w:szCs w:val="28"/>
          <w:lang w:val="vi-VN"/>
        </w:rPr>
        <w:t xml:space="preserve">Hội đồng Khoa học tư vấn cho Trung tâm về các chương trình hoạt động có tính đến xu hướng </w:t>
      </w:r>
      <w:r w:rsidRPr="008C23CE">
        <w:rPr>
          <w:rFonts w:ascii="Times New Roman" w:hAnsi="Times New Roman" w:cs="Times New Roman"/>
          <w:sz w:val="28"/>
          <w:szCs w:val="28"/>
          <w:lang w:val="vi-VN"/>
        </w:rPr>
        <w:t>chính</w:t>
      </w:r>
      <w:r w:rsidRPr="00771661">
        <w:rPr>
          <w:rFonts w:ascii="Times New Roman" w:hAnsi="Times New Roman" w:cs="Times New Roman"/>
          <w:sz w:val="28"/>
          <w:szCs w:val="28"/>
          <w:lang w:val="vi-VN"/>
        </w:rPr>
        <w:t xml:space="preserve"> về học thuật, khoa học, giáo dục và văn hóa </w:t>
      </w:r>
      <w:r w:rsidRPr="008C23CE">
        <w:rPr>
          <w:rFonts w:ascii="Times New Roman" w:hAnsi="Times New Roman" w:cs="Times New Roman"/>
          <w:sz w:val="28"/>
          <w:szCs w:val="28"/>
          <w:lang w:val="vi-VN"/>
        </w:rPr>
        <w:t>phù hợp với</w:t>
      </w:r>
      <w:r w:rsidRPr="00771661">
        <w:rPr>
          <w:rFonts w:ascii="Times New Roman" w:hAnsi="Times New Roman" w:cs="Times New Roman"/>
          <w:sz w:val="28"/>
          <w:szCs w:val="28"/>
          <w:lang w:val="vi-VN"/>
        </w:rPr>
        <w:t xml:space="preserve"> các mục tiêu của Trung tâm.</w:t>
      </w:r>
      <w:r w:rsidRPr="008C23CE">
        <w:rPr>
          <w:rFonts w:ascii="Times New Roman" w:hAnsi="Times New Roman" w:cs="Times New Roman"/>
          <w:sz w:val="28"/>
          <w:szCs w:val="28"/>
          <w:lang w:val="vi-VN"/>
        </w:rPr>
        <w:t xml:space="preserve"> Chủ tịch Hội đồng khoa học được tham dự các cuộc họp của Ban Chỉ đạo với tư cách tư vấn.</w:t>
      </w:r>
    </w:p>
    <w:p w14:paraId="14DDBCD2" w14:textId="2B7367F7" w:rsidR="00782727" w:rsidRPr="008C23CE" w:rsidRDefault="00782727" w:rsidP="008C23CE">
      <w:pPr>
        <w:widowControl w:val="0"/>
        <w:autoSpaceDE w:val="0"/>
        <w:autoSpaceDN w:val="0"/>
        <w:snapToGrid w:val="0"/>
        <w:spacing w:after="60" w:line="240" w:lineRule="auto"/>
        <w:ind w:right="116" w:firstLine="284"/>
        <w:jc w:val="both"/>
        <w:rPr>
          <w:rFonts w:ascii="Times New Roman" w:hAnsi="Times New Roman" w:cs="Times New Roman"/>
          <w:sz w:val="28"/>
          <w:szCs w:val="28"/>
          <w:lang w:val="vi-VN"/>
        </w:rPr>
      </w:pPr>
      <w:r w:rsidRPr="008C23CE">
        <w:rPr>
          <w:rFonts w:ascii="Times New Roman" w:hAnsi="Times New Roman" w:cs="Times New Roman"/>
          <w:sz w:val="28"/>
          <w:szCs w:val="28"/>
          <w:lang w:val="vi-VN"/>
        </w:rPr>
        <w:t xml:space="preserve">Giám đốc chịu trách nhiệm về mọi mặt hoạt động khoa học và hành chính của Trung tâm, phối hợp chặt chẽ với Ban Chỉ đạo và Hội đồng Khoa học của Trung tâm để định hướng chiến lược. Giúp việc cho </w:t>
      </w:r>
      <w:r w:rsidR="0046467F" w:rsidRPr="008C23CE">
        <w:rPr>
          <w:rFonts w:ascii="Times New Roman" w:hAnsi="Times New Roman" w:cs="Times New Roman"/>
          <w:sz w:val="28"/>
          <w:szCs w:val="28"/>
          <w:lang w:val="vi-VN"/>
        </w:rPr>
        <w:t>G</w:t>
      </w:r>
      <w:r w:rsidRPr="008C23CE">
        <w:rPr>
          <w:rFonts w:ascii="Times New Roman" w:hAnsi="Times New Roman" w:cs="Times New Roman"/>
          <w:sz w:val="28"/>
          <w:szCs w:val="28"/>
          <w:lang w:val="vi-VN"/>
        </w:rPr>
        <w:t>iám đốc là các Quyền Giám đốc bộ phận, mỗi người phụ trách một bộ phận cụ thể.</w:t>
      </w:r>
    </w:p>
    <w:p w14:paraId="19A181F5" w14:textId="78F54A97" w:rsidR="00782727" w:rsidRPr="008C23CE" w:rsidRDefault="00782727" w:rsidP="008C23CE">
      <w:pPr>
        <w:widowControl w:val="0"/>
        <w:autoSpaceDE w:val="0"/>
        <w:autoSpaceDN w:val="0"/>
        <w:snapToGrid w:val="0"/>
        <w:spacing w:after="60" w:line="240" w:lineRule="auto"/>
        <w:ind w:right="116" w:firstLine="284"/>
        <w:jc w:val="both"/>
        <w:rPr>
          <w:rFonts w:ascii="Times New Roman" w:hAnsi="Times New Roman" w:cs="Times New Roman"/>
          <w:sz w:val="28"/>
          <w:szCs w:val="28"/>
          <w:lang w:val="vi-VN"/>
        </w:rPr>
      </w:pPr>
      <w:r w:rsidRPr="008C23CE">
        <w:rPr>
          <w:rFonts w:ascii="Times New Roman" w:hAnsi="Times New Roman" w:cs="Times New Roman"/>
          <w:sz w:val="28"/>
          <w:szCs w:val="28"/>
          <w:lang w:val="vi-VN"/>
        </w:rPr>
        <w:lastRenderedPageBreak/>
        <w:t>Trung tâm tổ chức hoạt độ</w:t>
      </w:r>
      <w:r w:rsidR="0046467F" w:rsidRPr="008C23CE">
        <w:rPr>
          <w:rFonts w:ascii="Times New Roman" w:hAnsi="Times New Roman" w:cs="Times New Roman"/>
          <w:sz w:val="28"/>
          <w:szCs w:val="28"/>
          <w:lang w:val="vi-VN"/>
        </w:rPr>
        <w:t>ng theo các Phân ban</w:t>
      </w:r>
      <w:r w:rsidRPr="008C23CE">
        <w:rPr>
          <w:rFonts w:ascii="Times New Roman" w:hAnsi="Times New Roman" w:cs="Times New Roman"/>
          <w:sz w:val="28"/>
          <w:szCs w:val="28"/>
          <w:lang w:val="vi-VN"/>
        </w:rPr>
        <w:t xml:space="preserve">. Nhân lực trong mỗi Phân ban gồm các nhà khoa học trong biên chế (số lượng rất hạn chế, chỉ khoảng </w:t>
      </w:r>
      <w:r w:rsidR="00195EE0" w:rsidRPr="008C23CE">
        <w:rPr>
          <w:rFonts w:ascii="Times New Roman" w:hAnsi="Times New Roman" w:cs="Times New Roman"/>
          <w:sz w:val="28"/>
          <w:szCs w:val="28"/>
          <w:lang w:val="vi-VN"/>
        </w:rPr>
        <w:t>từ ba tới sáu</w:t>
      </w:r>
      <w:r w:rsidRPr="008C23CE">
        <w:rPr>
          <w:rFonts w:ascii="Times New Roman" w:hAnsi="Times New Roman" w:cs="Times New Roman"/>
          <w:sz w:val="28"/>
          <w:szCs w:val="28"/>
          <w:lang w:val="vi-VN"/>
        </w:rPr>
        <w:t xml:space="preserve"> người); các nghiên cứu viên sau tiến sĩ và các cộng tác viên mời ngắn hạn và dài hạn.</w:t>
      </w:r>
    </w:p>
    <w:p w14:paraId="1A228B32" w14:textId="0456C846" w:rsidR="00782727" w:rsidRPr="008C23CE" w:rsidRDefault="00782727" w:rsidP="008C23CE">
      <w:pPr>
        <w:widowControl w:val="0"/>
        <w:snapToGrid w:val="0"/>
        <w:spacing w:after="60" w:line="240" w:lineRule="auto"/>
        <w:ind w:right="116" w:firstLine="284"/>
        <w:jc w:val="both"/>
        <w:rPr>
          <w:rFonts w:ascii="Times New Roman" w:hAnsi="Times New Roman" w:cs="Times New Roman"/>
          <w:sz w:val="28"/>
          <w:szCs w:val="28"/>
          <w:lang w:val="vi-VN"/>
        </w:rPr>
      </w:pPr>
      <w:r w:rsidRPr="008C23CE">
        <w:rPr>
          <w:rFonts w:ascii="Times New Roman" w:hAnsi="Times New Roman" w:cs="Times New Roman"/>
          <w:b/>
          <w:sz w:val="28"/>
          <w:szCs w:val="28"/>
          <w:lang w:val="vi-VN"/>
        </w:rPr>
        <w:t>Hoạt động nghiên cứu</w:t>
      </w:r>
      <w:r w:rsidRPr="008C23CE">
        <w:rPr>
          <w:rFonts w:ascii="Times New Roman" w:hAnsi="Times New Roman" w:cs="Times New Roman"/>
          <w:sz w:val="28"/>
          <w:szCs w:val="28"/>
          <w:lang w:val="vi-VN"/>
        </w:rPr>
        <w:t xml:space="preserve">: </w:t>
      </w:r>
      <w:r w:rsidR="008B5385" w:rsidRPr="008C23CE">
        <w:rPr>
          <w:rFonts w:ascii="Times New Roman" w:hAnsi="Times New Roman" w:cs="Times New Roman"/>
          <w:sz w:val="28"/>
          <w:szCs w:val="28"/>
          <w:lang w:val="vi-VN"/>
        </w:rPr>
        <w:t xml:space="preserve">ICTP </w:t>
      </w:r>
      <w:r w:rsidRPr="008C23CE">
        <w:rPr>
          <w:rFonts w:ascii="Times New Roman" w:hAnsi="Times New Roman" w:cs="Times New Roman"/>
          <w:sz w:val="28"/>
          <w:szCs w:val="28"/>
          <w:lang w:val="vi-VN"/>
        </w:rPr>
        <w:t xml:space="preserve">triển khai hoạt động nghiên cứu theo </w:t>
      </w:r>
      <w:r w:rsidR="00E30B44" w:rsidRPr="00771661">
        <w:rPr>
          <w:rFonts w:ascii="Times New Roman" w:hAnsi="Times New Roman" w:cs="Times New Roman"/>
          <w:sz w:val="28"/>
          <w:szCs w:val="28"/>
          <w:lang w:val="vi-VN"/>
        </w:rPr>
        <w:t xml:space="preserve">bảy </w:t>
      </w:r>
      <w:r w:rsidRPr="008C23CE">
        <w:rPr>
          <w:rFonts w:ascii="Times New Roman" w:hAnsi="Times New Roman" w:cs="Times New Roman"/>
          <w:sz w:val="28"/>
          <w:szCs w:val="28"/>
          <w:lang w:val="vi-VN"/>
        </w:rPr>
        <w:t>Phân ban, gồm: Vật lý Năng lượng cao, Vật lý Hạt - Thiên văn và Vũ trụ học (HECAP)</w:t>
      </w:r>
      <w:r w:rsidR="00680802" w:rsidRPr="008C23CE">
        <w:rPr>
          <w:rFonts w:ascii="Times New Roman" w:hAnsi="Times New Roman" w:cs="Times New Roman"/>
          <w:sz w:val="28"/>
          <w:szCs w:val="28"/>
          <w:lang w:val="vi-VN"/>
        </w:rPr>
        <w:t xml:space="preserve">; </w:t>
      </w:r>
      <w:r w:rsidRPr="008C23CE">
        <w:rPr>
          <w:rFonts w:ascii="Times New Roman" w:hAnsi="Times New Roman" w:cs="Times New Roman"/>
          <w:sz w:val="28"/>
          <w:szCs w:val="28"/>
          <w:lang w:val="vi-VN"/>
        </w:rPr>
        <w:t>Vật lý Thống kê và Chất rắn (CMSP)</w:t>
      </w:r>
      <w:r w:rsidR="00680802" w:rsidRPr="008C23CE">
        <w:rPr>
          <w:rFonts w:ascii="Times New Roman" w:hAnsi="Times New Roman" w:cs="Times New Roman"/>
          <w:sz w:val="28"/>
          <w:szCs w:val="28"/>
          <w:lang w:val="vi-VN"/>
        </w:rPr>
        <w:t xml:space="preserve">; </w:t>
      </w:r>
      <w:r w:rsidRPr="008C23CE">
        <w:rPr>
          <w:rFonts w:ascii="Times New Roman" w:hAnsi="Times New Roman" w:cs="Times New Roman"/>
          <w:sz w:val="28"/>
          <w:szCs w:val="28"/>
          <w:lang w:val="vi-VN"/>
        </w:rPr>
        <w:t>Toán học (MATH)</w:t>
      </w:r>
      <w:r w:rsidR="00680802" w:rsidRPr="008C23CE">
        <w:rPr>
          <w:rFonts w:ascii="Times New Roman" w:hAnsi="Times New Roman" w:cs="Times New Roman"/>
          <w:sz w:val="28"/>
          <w:szCs w:val="28"/>
          <w:lang w:val="vi-VN"/>
        </w:rPr>
        <w:t xml:space="preserve">; </w:t>
      </w:r>
      <w:r w:rsidRPr="008C23CE">
        <w:rPr>
          <w:rFonts w:ascii="Times New Roman" w:hAnsi="Times New Roman" w:cs="Times New Roman"/>
          <w:sz w:val="28"/>
          <w:szCs w:val="28"/>
          <w:lang w:val="vi-VN"/>
        </w:rPr>
        <w:t>Vật lý hệ Trái đất (ESP)</w:t>
      </w:r>
      <w:r w:rsidR="00680802" w:rsidRPr="008C23CE">
        <w:rPr>
          <w:rFonts w:ascii="Times New Roman" w:hAnsi="Times New Roman" w:cs="Times New Roman"/>
          <w:sz w:val="28"/>
          <w:szCs w:val="28"/>
          <w:lang w:val="vi-VN"/>
        </w:rPr>
        <w:t xml:space="preserve">; </w:t>
      </w:r>
      <w:r w:rsidRPr="008C23CE">
        <w:rPr>
          <w:rFonts w:ascii="Times New Roman" w:hAnsi="Times New Roman" w:cs="Times New Roman"/>
          <w:sz w:val="28"/>
          <w:szCs w:val="28"/>
          <w:lang w:val="vi-VN"/>
        </w:rPr>
        <w:t>Vật lý Ứng dụng (AP)</w:t>
      </w:r>
      <w:r w:rsidR="00680802" w:rsidRPr="008C23CE">
        <w:rPr>
          <w:rFonts w:ascii="Times New Roman" w:hAnsi="Times New Roman" w:cs="Times New Roman"/>
          <w:sz w:val="28"/>
          <w:szCs w:val="28"/>
          <w:lang w:val="vi-VN"/>
        </w:rPr>
        <w:t xml:space="preserve">; </w:t>
      </w:r>
      <w:r w:rsidRPr="008C23CE">
        <w:rPr>
          <w:rFonts w:ascii="Times New Roman" w:hAnsi="Times New Roman" w:cs="Times New Roman"/>
          <w:sz w:val="28"/>
          <w:szCs w:val="28"/>
          <w:lang w:val="vi-VN"/>
        </w:rPr>
        <w:t>Khoa học sự sống định lượng (QLS)</w:t>
      </w:r>
      <w:r w:rsidR="00680802" w:rsidRPr="008C23CE">
        <w:rPr>
          <w:rFonts w:ascii="Times New Roman" w:hAnsi="Times New Roman" w:cs="Times New Roman"/>
          <w:sz w:val="28"/>
          <w:szCs w:val="28"/>
          <w:lang w:val="vi-VN"/>
        </w:rPr>
        <w:t xml:space="preserve"> và </w:t>
      </w:r>
      <w:r w:rsidRPr="008C23CE">
        <w:rPr>
          <w:rFonts w:ascii="Times New Roman" w:hAnsi="Times New Roman" w:cs="Times New Roman"/>
          <w:sz w:val="28"/>
          <w:szCs w:val="28"/>
          <w:lang w:val="vi-VN"/>
        </w:rPr>
        <w:t xml:space="preserve">Các lĩnh vực nghiên cứu mới, </w:t>
      </w:r>
      <w:r w:rsidRPr="008C23CE">
        <w:rPr>
          <w:rFonts w:ascii="Times New Roman" w:hAnsi="Times New Roman" w:cs="Times New Roman"/>
          <w:bCs/>
          <w:sz w:val="28"/>
          <w:szCs w:val="28"/>
          <w:lang w:val="vi-VN"/>
        </w:rPr>
        <w:t>bao gồm Năng lượng tái tạo, Khoa học tính toán, Tính toán hiệu năng cao, Vi xử lý, Viễn thông, Công nghệ Thông tin và Truyền thông cho phát triển</w:t>
      </w:r>
      <w:r w:rsidRPr="008C23CE">
        <w:rPr>
          <w:rFonts w:ascii="Times New Roman" w:hAnsi="Times New Roman" w:cs="Times New Roman"/>
          <w:sz w:val="28"/>
          <w:szCs w:val="28"/>
          <w:lang w:val="vi-VN"/>
        </w:rPr>
        <w:t>.</w:t>
      </w:r>
    </w:p>
    <w:p w14:paraId="3A7C0BB8" w14:textId="1EC76D87"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
          <w:bCs/>
          <w:sz w:val="28"/>
          <w:szCs w:val="28"/>
          <w:lang w:val="vi-VN"/>
        </w:rPr>
        <w:t>Hoạt động đào tạo</w:t>
      </w:r>
      <w:r w:rsidRPr="008C23CE">
        <w:rPr>
          <w:rFonts w:ascii="Times New Roman" w:hAnsi="Times New Roman" w:cs="Times New Roman"/>
          <w:bCs/>
          <w:sz w:val="28"/>
          <w:szCs w:val="28"/>
          <w:lang w:val="vi-VN"/>
        </w:rPr>
        <w:t>:</w:t>
      </w:r>
      <w:r w:rsidR="000A5519" w:rsidRPr="008C23CE">
        <w:rPr>
          <w:rFonts w:ascii="Times New Roman" w:hAnsi="Times New Roman" w:cs="Times New Roman"/>
          <w:bCs/>
          <w:sz w:val="28"/>
          <w:szCs w:val="28"/>
          <w:lang w:val="vi-VN"/>
        </w:rPr>
        <w:t xml:space="preserve"> </w:t>
      </w:r>
      <w:r w:rsidR="00205413" w:rsidRPr="008C23CE">
        <w:rPr>
          <w:rFonts w:ascii="Times New Roman" w:hAnsi="Times New Roman" w:cs="Times New Roman"/>
          <w:sz w:val="28"/>
          <w:szCs w:val="28"/>
          <w:lang w:val="vi-VN"/>
        </w:rPr>
        <w:t>ICTP</w:t>
      </w:r>
      <w:r w:rsidR="00205413" w:rsidRPr="008C23CE">
        <w:rPr>
          <w:rFonts w:ascii="Times New Roman" w:hAnsi="Times New Roman" w:cs="Times New Roman"/>
          <w:bCs/>
          <w:sz w:val="28"/>
          <w:szCs w:val="28"/>
          <w:lang w:val="vi-VN"/>
        </w:rPr>
        <w:t xml:space="preserve"> </w:t>
      </w:r>
      <w:r w:rsidR="00205413">
        <w:rPr>
          <w:rFonts w:ascii="Times New Roman" w:hAnsi="Times New Roman" w:cs="Times New Roman"/>
          <w:bCs/>
          <w:sz w:val="28"/>
          <w:szCs w:val="28"/>
          <w:lang w:val="vi-VN"/>
        </w:rPr>
        <w:t xml:space="preserve">có </w:t>
      </w:r>
      <w:r w:rsidR="007860D1" w:rsidRPr="008C23CE">
        <w:rPr>
          <w:rFonts w:ascii="Times New Roman" w:hAnsi="Times New Roman" w:cs="Times New Roman"/>
          <w:bCs/>
          <w:sz w:val="28"/>
          <w:szCs w:val="28"/>
          <w:lang w:val="vi-VN"/>
        </w:rPr>
        <w:t>c</w:t>
      </w:r>
      <w:r w:rsidRPr="008C23CE">
        <w:rPr>
          <w:rFonts w:ascii="Times New Roman" w:hAnsi="Times New Roman" w:cs="Times New Roman"/>
          <w:bCs/>
          <w:sz w:val="28"/>
          <w:szCs w:val="28"/>
          <w:lang w:val="vi-VN"/>
        </w:rPr>
        <w:t>ác chương trình đào tạo khá đa dạng và chủ yếu dành cho các nhà nghiên cứu trẻ từ các nước đang phát triển.</w:t>
      </w:r>
    </w:p>
    <w:p w14:paraId="43DA63F7" w14:textId="16D6F8AF"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
          <w:bCs/>
          <w:i/>
          <w:sz w:val="28"/>
          <w:szCs w:val="28"/>
          <w:lang w:val="vi-VN"/>
        </w:rPr>
        <w:t>Chương trình Diploma</w:t>
      </w:r>
      <w:r w:rsidRPr="008C23CE">
        <w:rPr>
          <w:rFonts w:ascii="Times New Roman" w:hAnsi="Times New Roman" w:cs="Times New Roman"/>
          <w:bCs/>
          <w:sz w:val="28"/>
          <w:szCs w:val="28"/>
          <w:lang w:val="vi-VN"/>
        </w:rPr>
        <w:t xml:space="preserve">: </w:t>
      </w:r>
      <w:r w:rsidR="007860D1" w:rsidRPr="008C23CE">
        <w:rPr>
          <w:rFonts w:ascii="Times New Roman" w:hAnsi="Times New Roman" w:cs="Times New Roman"/>
          <w:bCs/>
          <w:sz w:val="28"/>
          <w:szCs w:val="28"/>
          <w:lang w:val="vi-VN"/>
        </w:rPr>
        <w:t>đ</w:t>
      </w:r>
      <w:r w:rsidRPr="008C23CE">
        <w:rPr>
          <w:rFonts w:ascii="Times New Roman" w:hAnsi="Times New Roman" w:cs="Times New Roman"/>
          <w:bCs/>
          <w:sz w:val="28"/>
          <w:szCs w:val="28"/>
          <w:lang w:val="vi-VN"/>
        </w:rPr>
        <w:t>ây là chương trình đào tạ</w:t>
      </w:r>
      <w:r w:rsidR="00E30B44" w:rsidRPr="008C23CE">
        <w:rPr>
          <w:rFonts w:ascii="Times New Roman" w:hAnsi="Times New Roman" w:cs="Times New Roman"/>
          <w:bCs/>
          <w:sz w:val="28"/>
          <w:szCs w:val="28"/>
          <w:lang w:val="vi-VN"/>
        </w:rPr>
        <w:t>o chuyên sâu (một</w:t>
      </w:r>
      <w:r w:rsidRPr="008C23CE">
        <w:rPr>
          <w:rFonts w:ascii="Times New Roman" w:hAnsi="Times New Roman" w:cs="Times New Roman"/>
          <w:bCs/>
          <w:sz w:val="28"/>
          <w:szCs w:val="28"/>
          <w:lang w:val="vi-VN"/>
        </w:rPr>
        <w:t xml:space="preserve"> năm) cho các sinh viên giỏi dưới 28 tuổi, chuẩn bị làm </w:t>
      </w:r>
      <w:r w:rsidR="008B5385">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iến s</w:t>
      </w:r>
      <w:r w:rsidR="007612E4" w:rsidRPr="008C23CE">
        <w:rPr>
          <w:rFonts w:ascii="Times New Roman" w:hAnsi="Times New Roman" w:cs="Times New Roman"/>
          <w:bCs/>
          <w:sz w:val="28"/>
          <w:szCs w:val="28"/>
          <w:lang w:val="vi-VN"/>
        </w:rPr>
        <w:t>ĩ</w:t>
      </w:r>
      <w:r w:rsidR="000A5519" w:rsidRPr="008C23CE">
        <w:rPr>
          <w:rFonts w:ascii="Times New Roman" w:hAnsi="Times New Roman" w:cs="Times New Roman"/>
          <w:bCs/>
          <w:sz w:val="28"/>
          <w:szCs w:val="28"/>
          <w:lang w:val="vi-VN"/>
        </w:rPr>
        <w:t xml:space="preserve"> </w:t>
      </w:r>
      <w:r w:rsidR="00E30B44" w:rsidRPr="008C23CE">
        <w:rPr>
          <w:rFonts w:ascii="Times New Roman" w:hAnsi="Times New Roman" w:cs="Times New Roman"/>
          <w:bCs/>
          <w:sz w:val="28"/>
          <w:szCs w:val="28"/>
          <w:lang w:val="vi-VN"/>
        </w:rPr>
        <w:t>trong năm</w:t>
      </w:r>
      <w:r w:rsidRPr="008C23CE">
        <w:rPr>
          <w:rFonts w:ascii="Times New Roman" w:hAnsi="Times New Roman" w:cs="Times New Roman"/>
          <w:bCs/>
          <w:sz w:val="28"/>
          <w:szCs w:val="28"/>
          <w:lang w:val="vi-VN"/>
        </w:rPr>
        <w:t xml:space="preserve"> lĩnh vực nghiên cứu chính tại Trung tâm</w:t>
      </w:r>
      <w:r w:rsidR="000A5519" w:rsidRPr="008C23CE">
        <w:rPr>
          <w:rFonts w:ascii="Times New Roman" w:hAnsi="Times New Roman" w:cs="Times New Roman"/>
          <w:bCs/>
          <w:sz w:val="28"/>
          <w:szCs w:val="28"/>
          <w:lang w:val="vi-VN"/>
        </w:rPr>
        <w:t xml:space="preserve"> là</w:t>
      </w:r>
      <w:r w:rsidRPr="008C23CE">
        <w:rPr>
          <w:rFonts w:ascii="Times New Roman" w:hAnsi="Times New Roman" w:cs="Times New Roman"/>
          <w:bCs/>
          <w:sz w:val="28"/>
          <w:szCs w:val="28"/>
          <w:lang w:val="vi-VN"/>
        </w:rPr>
        <w:t xml:space="preserve"> Toán; Vật lý năng lượng cao, Vật lý Hạt-Thiên văn và Vũ trụ học; Vật lý chất rắn; Vật lý hệ Trái đất; và Khoa học sự sống định lượng. </w:t>
      </w:r>
    </w:p>
    <w:p w14:paraId="14733EA8" w14:textId="4F667F93"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
          <w:bCs/>
          <w:i/>
          <w:sz w:val="28"/>
          <w:szCs w:val="28"/>
          <w:lang w:val="vi-VN"/>
        </w:rPr>
        <w:t>C</w:t>
      </w:r>
      <w:r w:rsidR="00EC0570" w:rsidRPr="008C23CE">
        <w:rPr>
          <w:rFonts w:ascii="Times New Roman" w:hAnsi="Times New Roman" w:cs="Times New Roman"/>
          <w:b/>
          <w:bCs/>
          <w:i/>
          <w:sz w:val="28"/>
          <w:szCs w:val="28"/>
          <w:lang w:val="vi-VN"/>
        </w:rPr>
        <w:t>ác c</w:t>
      </w:r>
      <w:r w:rsidRPr="008C23CE">
        <w:rPr>
          <w:rFonts w:ascii="Times New Roman" w:hAnsi="Times New Roman" w:cs="Times New Roman"/>
          <w:b/>
          <w:bCs/>
          <w:i/>
          <w:sz w:val="28"/>
          <w:szCs w:val="28"/>
          <w:lang w:val="vi-VN"/>
        </w:rPr>
        <w:t>hương trình Thạc s</w:t>
      </w:r>
      <w:r w:rsidR="007612E4" w:rsidRPr="008C23CE">
        <w:rPr>
          <w:rFonts w:ascii="Times New Roman" w:hAnsi="Times New Roman" w:cs="Times New Roman"/>
          <w:b/>
          <w:bCs/>
          <w:i/>
          <w:sz w:val="28"/>
          <w:szCs w:val="28"/>
          <w:lang w:val="vi-VN"/>
        </w:rPr>
        <w:t>ĩ</w:t>
      </w:r>
      <w:r w:rsidR="00EC0570" w:rsidRPr="008C23CE">
        <w:rPr>
          <w:rFonts w:ascii="Times New Roman" w:hAnsi="Times New Roman" w:cs="Times New Roman"/>
          <w:b/>
          <w:bCs/>
          <w:i/>
          <w:sz w:val="28"/>
          <w:szCs w:val="28"/>
          <w:lang w:val="vi-VN"/>
        </w:rPr>
        <w:t xml:space="preserve">: </w:t>
      </w:r>
      <w:r w:rsidR="00EC0570" w:rsidRPr="008C23CE">
        <w:rPr>
          <w:rFonts w:ascii="Times New Roman" w:hAnsi="Times New Roman" w:cs="Times New Roman"/>
          <w:bCs/>
          <w:sz w:val="28"/>
          <w:szCs w:val="28"/>
          <w:lang w:val="vi-VN"/>
        </w:rPr>
        <w:t>gồm</w:t>
      </w:r>
      <w:r w:rsidRPr="008C23CE">
        <w:rPr>
          <w:rFonts w:ascii="Times New Roman" w:hAnsi="Times New Roman" w:cs="Times New Roman"/>
          <w:bCs/>
          <w:sz w:val="28"/>
          <w:szCs w:val="28"/>
          <w:lang w:val="vi-VN"/>
        </w:rPr>
        <w:t xml:space="preserve"> </w:t>
      </w:r>
      <w:r w:rsidR="0046467F" w:rsidRPr="008C23CE">
        <w:rPr>
          <w:rFonts w:ascii="Times New Roman" w:hAnsi="Times New Roman" w:cs="Times New Roman"/>
          <w:bCs/>
          <w:sz w:val="28"/>
          <w:szCs w:val="28"/>
          <w:lang w:val="vi-VN"/>
        </w:rPr>
        <w:t>chương trình</w:t>
      </w:r>
      <w:r w:rsidR="0046467F" w:rsidRPr="008C23CE">
        <w:rPr>
          <w:rFonts w:ascii="Times New Roman" w:hAnsi="Times New Roman" w:cs="Times New Roman"/>
          <w:b/>
          <w:bCs/>
          <w:i/>
          <w:sz w:val="28"/>
          <w:szCs w:val="28"/>
          <w:lang w:val="vi-VN"/>
        </w:rPr>
        <w:t xml:space="preserve"> </w:t>
      </w:r>
      <w:r w:rsidR="008B5385" w:rsidRPr="008C23CE">
        <w:rPr>
          <w:rFonts w:ascii="Times New Roman" w:hAnsi="Times New Roman" w:cs="Times New Roman"/>
          <w:b/>
          <w:bCs/>
          <w:i/>
          <w:sz w:val="28"/>
          <w:szCs w:val="28"/>
          <w:lang w:val="vi-VN"/>
        </w:rPr>
        <w:t>Thạc s</w:t>
      </w:r>
      <w:r w:rsidR="007612E4" w:rsidRPr="008C23CE">
        <w:rPr>
          <w:rFonts w:ascii="Times New Roman" w:hAnsi="Times New Roman" w:cs="Times New Roman"/>
          <w:b/>
          <w:bCs/>
          <w:i/>
          <w:sz w:val="28"/>
          <w:szCs w:val="28"/>
          <w:lang w:val="vi-VN"/>
        </w:rPr>
        <w:t>ĩ</w:t>
      </w:r>
      <w:r w:rsidR="008B5385" w:rsidRPr="008C23CE">
        <w:rPr>
          <w:rFonts w:ascii="Times New Roman" w:hAnsi="Times New Roman" w:cs="Times New Roman"/>
          <w:b/>
          <w:bCs/>
          <w:i/>
          <w:sz w:val="28"/>
          <w:szCs w:val="28"/>
          <w:lang w:val="vi-VN"/>
        </w:rPr>
        <w:t xml:space="preserve"> </w:t>
      </w:r>
      <w:r w:rsidRPr="008C23CE">
        <w:rPr>
          <w:rFonts w:ascii="Times New Roman" w:hAnsi="Times New Roman" w:cs="Times New Roman"/>
          <w:b/>
          <w:bCs/>
          <w:i/>
          <w:sz w:val="28"/>
          <w:szCs w:val="28"/>
          <w:lang w:val="vi-VN"/>
        </w:rPr>
        <w:t>Quốc tế Vật lý các Hệ phức hợp</w:t>
      </w:r>
      <w:r w:rsidRPr="008C23CE">
        <w:rPr>
          <w:rFonts w:ascii="Times New Roman" w:hAnsi="Times New Roman" w:cs="Times New Roman"/>
          <w:bCs/>
          <w:sz w:val="28"/>
          <w:szCs w:val="28"/>
          <w:lang w:val="vi-VN"/>
        </w:rPr>
        <w:t xml:space="preserve"> hợp tác đào tạ</w:t>
      </w:r>
      <w:r w:rsidR="00E30B44" w:rsidRPr="008C23CE">
        <w:rPr>
          <w:rFonts w:ascii="Times New Roman" w:hAnsi="Times New Roman" w:cs="Times New Roman"/>
          <w:bCs/>
          <w:sz w:val="28"/>
          <w:szCs w:val="28"/>
          <w:lang w:val="vi-VN"/>
        </w:rPr>
        <w:t>o (</w:t>
      </w:r>
      <w:r w:rsidR="00E30B44" w:rsidRPr="00771661">
        <w:rPr>
          <w:rFonts w:ascii="Times New Roman" w:hAnsi="Times New Roman" w:cs="Times New Roman"/>
          <w:bCs/>
          <w:sz w:val="28"/>
          <w:szCs w:val="28"/>
          <w:lang w:val="vi-VN"/>
        </w:rPr>
        <w:t>hai</w:t>
      </w:r>
      <w:r w:rsidRPr="008C23CE">
        <w:rPr>
          <w:rFonts w:ascii="Times New Roman" w:hAnsi="Times New Roman" w:cs="Times New Roman"/>
          <w:bCs/>
          <w:sz w:val="28"/>
          <w:szCs w:val="28"/>
          <w:lang w:val="vi-VN"/>
        </w:rPr>
        <w:t xml:space="preserve"> năm) giữa ICTP với SISSA Trieste, Đại học Politecnico di Torino và tập đoàn các trường đại học</w:t>
      </w:r>
      <w:r w:rsidR="00FA4A9B">
        <w:rPr>
          <w:rFonts w:ascii="Times New Roman" w:hAnsi="Times New Roman" w:cs="Times New Roman"/>
          <w:bCs/>
          <w:sz w:val="28"/>
          <w:szCs w:val="28"/>
          <w:lang w:val="vi-VN"/>
        </w:rPr>
        <w:t>:</w:t>
      </w:r>
      <w:r w:rsidRPr="008C23CE">
        <w:rPr>
          <w:rFonts w:ascii="Times New Roman" w:hAnsi="Times New Roman" w:cs="Times New Roman"/>
          <w:bCs/>
          <w:sz w:val="28"/>
          <w:szCs w:val="28"/>
          <w:lang w:val="vi-VN"/>
        </w:rPr>
        <w:t xml:space="preserve"> </w:t>
      </w:r>
      <w:r w:rsidR="008B5385" w:rsidRPr="008C23CE">
        <w:rPr>
          <w:rFonts w:ascii="Times New Roman" w:hAnsi="Times New Roman" w:cs="Times New Roman"/>
          <w:bCs/>
          <w:sz w:val="28"/>
          <w:szCs w:val="28"/>
          <w:lang w:val="vi-VN"/>
        </w:rPr>
        <w:t xml:space="preserve">Đại học </w:t>
      </w:r>
      <w:r w:rsidRPr="008C23CE">
        <w:rPr>
          <w:rFonts w:ascii="Times New Roman" w:hAnsi="Times New Roman" w:cs="Times New Roman"/>
          <w:bCs/>
          <w:sz w:val="28"/>
          <w:szCs w:val="28"/>
          <w:lang w:val="vi-VN"/>
        </w:rPr>
        <w:t xml:space="preserve">Pierre &amp; Marie Curie, </w:t>
      </w:r>
      <w:r w:rsidR="008B5385" w:rsidRPr="008C23CE">
        <w:rPr>
          <w:rFonts w:ascii="Times New Roman" w:hAnsi="Times New Roman" w:cs="Times New Roman"/>
          <w:bCs/>
          <w:sz w:val="28"/>
          <w:szCs w:val="28"/>
          <w:lang w:val="vi-VN"/>
        </w:rPr>
        <w:t xml:space="preserve">Đại học </w:t>
      </w:r>
      <w:r w:rsidRPr="008C23CE">
        <w:rPr>
          <w:rFonts w:ascii="Times New Roman" w:hAnsi="Times New Roman" w:cs="Times New Roman"/>
          <w:bCs/>
          <w:sz w:val="28"/>
          <w:szCs w:val="28"/>
          <w:lang w:val="vi-VN"/>
        </w:rPr>
        <w:t xml:space="preserve">Paris Diderot, </w:t>
      </w:r>
      <w:r w:rsidR="008B5385" w:rsidRPr="008C23CE">
        <w:rPr>
          <w:rFonts w:ascii="Times New Roman" w:hAnsi="Times New Roman" w:cs="Times New Roman"/>
          <w:bCs/>
          <w:sz w:val="28"/>
          <w:szCs w:val="28"/>
          <w:lang w:val="vi-VN"/>
        </w:rPr>
        <w:t xml:space="preserve">Đại học </w:t>
      </w:r>
      <w:r w:rsidRPr="008C23CE">
        <w:rPr>
          <w:rFonts w:ascii="Times New Roman" w:hAnsi="Times New Roman" w:cs="Times New Roman"/>
          <w:bCs/>
          <w:sz w:val="28"/>
          <w:szCs w:val="28"/>
          <w:lang w:val="vi-VN"/>
        </w:rPr>
        <w:t>Paris-Sud và École Normale Supérieure tạ</w:t>
      </w:r>
      <w:r w:rsidR="00EC0570" w:rsidRPr="008C23CE">
        <w:rPr>
          <w:rFonts w:ascii="Times New Roman" w:hAnsi="Times New Roman" w:cs="Times New Roman"/>
          <w:bCs/>
          <w:sz w:val="28"/>
          <w:szCs w:val="28"/>
          <w:lang w:val="vi-VN"/>
        </w:rPr>
        <w:t xml:space="preserve">i Cachan, Pháp; </w:t>
      </w:r>
      <w:r w:rsidR="0046467F" w:rsidRPr="008C23CE">
        <w:rPr>
          <w:rFonts w:ascii="Times New Roman" w:hAnsi="Times New Roman" w:cs="Times New Roman"/>
          <w:bCs/>
          <w:sz w:val="28"/>
          <w:szCs w:val="28"/>
          <w:lang w:val="vi-VN"/>
        </w:rPr>
        <w:t xml:space="preserve">Chương trình </w:t>
      </w:r>
      <w:r w:rsidR="008B5385" w:rsidRPr="008C23CE">
        <w:rPr>
          <w:rFonts w:ascii="Times New Roman" w:hAnsi="Times New Roman" w:cs="Times New Roman"/>
          <w:b/>
          <w:bCs/>
          <w:i/>
          <w:sz w:val="28"/>
          <w:szCs w:val="28"/>
          <w:lang w:val="vi-VN"/>
        </w:rPr>
        <w:t>Thạc s</w:t>
      </w:r>
      <w:r w:rsidR="007612E4" w:rsidRPr="008C23CE">
        <w:rPr>
          <w:rFonts w:ascii="Times New Roman" w:hAnsi="Times New Roman" w:cs="Times New Roman"/>
          <w:b/>
          <w:bCs/>
          <w:i/>
          <w:sz w:val="28"/>
          <w:szCs w:val="28"/>
          <w:lang w:val="vi-VN"/>
        </w:rPr>
        <w:t>ĩ</w:t>
      </w:r>
      <w:r w:rsidR="008B5385" w:rsidRPr="008C23CE">
        <w:rPr>
          <w:rFonts w:ascii="Times New Roman" w:hAnsi="Times New Roman" w:cs="Times New Roman"/>
          <w:b/>
          <w:bCs/>
          <w:i/>
          <w:sz w:val="28"/>
          <w:szCs w:val="28"/>
          <w:lang w:val="vi-VN"/>
        </w:rPr>
        <w:t xml:space="preserve"> </w:t>
      </w:r>
      <w:r w:rsidRPr="008C23CE">
        <w:rPr>
          <w:rFonts w:ascii="Times New Roman" w:hAnsi="Times New Roman" w:cs="Times New Roman"/>
          <w:b/>
          <w:bCs/>
          <w:i/>
          <w:sz w:val="28"/>
          <w:szCs w:val="28"/>
          <w:lang w:val="vi-VN"/>
        </w:rPr>
        <w:t>Vật lý</w:t>
      </w:r>
      <w:r w:rsidR="0046467F" w:rsidRPr="008C23CE">
        <w:rPr>
          <w:rFonts w:ascii="Times New Roman" w:hAnsi="Times New Roman" w:cs="Times New Roman"/>
          <w:bCs/>
          <w:sz w:val="28"/>
          <w:szCs w:val="28"/>
          <w:lang w:val="vi-VN"/>
        </w:rPr>
        <w:t xml:space="preserve"> </w:t>
      </w:r>
      <w:r w:rsidRPr="008C23CE">
        <w:rPr>
          <w:rFonts w:ascii="Times New Roman" w:hAnsi="Times New Roman" w:cs="Times New Roman"/>
          <w:bCs/>
          <w:sz w:val="28"/>
          <w:szCs w:val="28"/>
          <w:lang w:val="vi-VN"/>
        </w:rPr>
        <w:t>đào tạo (</w:t>
      </w:r>
      <w:r w:rsidR="00E30B44" w:rsidRPr="00771661">
        <w:rPr>
          <w:rFonts w:ascii="Times New Roman" w:hAnsi="Times New Roman" w:cs="Times New Roman"/>
          <w:bCs/>
          <w:sz w:val="28"/>
          <w:szCs w:val="28"/>
          <w:lang w:val="vi-VN"/>
        </w:rPr>
        <w:t>hai</w:t>
      </w:r>
      <w:r w:rsidRPr="008C23CE">
        <w:rPr>
          <w:rFonts w:ascii="Times New Roman" w:hAnsi="Times New Roman" w:cs="Times New Roman"/>
          <w:bCs/>
          <w:sz w:val="28"/>
          <w:szCs w:val="28"/>
          <w:lang w:val="vi-VN"/>
        </w:rPr>
        <w:t xml:space="preserve"> năm) giữa ICTP và Đại học tổng hợp Trieste</w:t>
      </w:r>
      <w:r w:rsidR="00EC0570" w:rsidRPr="008C23CE">
        <w:rPr>
          <w:rFonts w:ascii="Times New Roman" w:hAnsi="Times New Roman" w:cs="Times New Roman"/>
          <w:bCs/>
          <w:sz w:val="28"/>
          <w:szCs w:val="28"/>
          <w:lang w:val="vi-VN"/>
        </w:rPr>
        <w:t xml:space="preserve">; </w:t>
      </w:r>
      <w:r w:rsidR="000A3F10" w:rsidRPr="008C23CE">
        <w:rPr>
          <w:rFonts w:ascii="Times New Roman" w:hAnsi="Times New Roman" w:cs="Times New Roman"/>
          <w:bCs/>
          <w:sz w:val="28"/>
          <w:szCs w:val="28"/>
          <w:lang w:val="vi-VN"/>
        </w:rPr>
        <w:t xml:space="preserve">Chương trình </w:t>
      </w:r>
      <w:r w:rsidR="008B5385" w:rsidRPr="008C23CE">
        <w:rPr>
          <w:rFonts w:ascii="Times New Roman" w:hAnsi="Times New Roman" w:cs="Times New Roman"/>
          <w:b/>
          <w:bCs/>
          <w:i/>
          <w:sz w:val="28"/>
          <w:szCs w:val="28"/>
          <w:lang w:val="vi-VN"/>
        </w:rPr>
        <w:t>Thạc s</w:t>
      </w:r>
      <w:r w:rsidR="007612E4" w:rsidRPr="008C23CE">
        <w:rPr>
          <w:rFonts w:ascii="Times New Roman" w:hAnsi="Times New Roman" w:cs="Times New Roman"/>
          <w:b/>
          <w:bCs/>
          <w:i/>
          <w:sz w:val="28"/>
          <w:szCs w:val="28"/>
          <w:lang w:val="vi-VN"/>
        </w:rPr>
        <w:t>ĩ</w:t>
      </w:r>
      <w:r w:rsidR="008B5385" w:rsidRPr="008C23CE">
        <w:rPr>
          <w:rFonts w:ascii="Times New Roman" w:hAnsi="Times New Roman" w:cs="Times New Roman"/>
          <w:b/>
          <w:bCs/>
          <w:i/>
          <w:sz w:val="28"/>
          <w:szCs w:val="28"/>
          <w:lang w:val="vi-VN"/>
        </w:rPr>
        <w:t xml:space="preserve"> </w:t>
      </w:r>
      <w:r w:rsidRPr="008C23CE">
        <w:rPr>
          <w:rFonts w:ascii="Times New Roman" w:hAnsi="Times New Roman" w:cs="Times New Roman"/>
          <w:b/>
          <w:bCs/>
          <w:i/>
          <w:sz w:val="28"/>
          <w:szCs w:val="28"/>
          <w:lang w:val="vi-VN"/>
        </w:rPr>
        <w:t>Vật lý Y tế</w:t>
      </w:r>
      <w:r w:rsidR="000A3F10" w:rsidRPr="008C23CE">
        <w:rPr>
          <w:rFonts w:ascii="Times New Roman" w:hAnsi="Times New Roman" w:cs="Times New Roman"/>
          <w:bCs/>
          <w:sz w:val="28"/>
          <w:szCs w:val="28"/>
          <w:lang w:val="vi-VN"/>
        </w:rPr>
        <w:t xml:space="preserve"> </w:t>
      </w:r>
      <w:r w:rsidRPr="008C23CE">
        <w:rPr>
          <w:rFonts w:ascii="Times New Roman" w:hAnsi="Times New Roman" w:cs="Times New Roman"/>
          <w:bCs/>
          <w:sz w:val="28"/>
          <w:szCs w:val="28"/>
          <w:lang w:val="vi-VN"/>
        </w:rPr>
        <w:t>đào tạo (</w:t>
      </w:r>
      <w:r w:rsidR="00E30B44" w:rsidRPr="00771661">
        <w:rPr>
          <w:rFonts w:ascii="Times New Roman" w:hAnsi="Times New Roman" w:cs="Times New Roman"/>
          <w:bCs/>
          <w:sz w:val="28"/>
          <w:szCs w:val="28"/>
          <w:lang w:val="vi-VN"/>
        </w:rPr>
        <w:t>hai</w:t>
      </w:r>
      <w:r w:rsidRPr="008C23CE">
        <w:rPr>
          <w:rFonts w:ascii="Times New Roman" w:hAnsi="Times New Roman" w:cs="Times New Roman"/>
          <w:bCs/>
          <w:sz w:val="28"/>
          <w:szCs w:val="28"/>
          <w:lang w:val="vi-VN"/>
        </w:rPr>
        <w:t xml:space="preserve"> năm) giữa ICTP và Đại học tổng hợp Trieste dành cho các cử nhân vật lý hoặc các lĩnh vực liên quan</w:t>
      </w:r>
      <w:r w:rsidR="00EC0570" w:rsidRPr="008C23CE">
        <w:rPr>
          <w:rFonts w:ascii="Times New Roman" w:hAnsi="Times New Roman" w:cs="Times New Roman"/>
          <w:bCs/>
          <w:sz w:val="28"/>
          <w:szCs w:val="28"/>
          <w:lang w:val="vi-VN"/>
        </w:rPr>
        <w:t>;</w:t>
      </w:r>
      <w:r w:rsidR="000A3F10" w:rsidRPr="008C23CE">
        <w:rPr>
          <w:rFonts w:ascii="Times New Roman" w:hAnsi="Times New Roman" w:cs="Times New Roman"/>
          <w:bCs/>
          <w:sz w:val="28"/>
          <w:szCs w:val="28"/>
          <w:lang w:val="vi-VN"/>
        </w:rPr>
        <w:t xml:space="preserve"> Chương trình</w:t>
      </w:r>
      <w:r w:rsidR="00EC0570" w:rsidRPr="008C23CE">
        <w:rPr>
          <w:rFonts w:ascii="Times New Roman" w:hAnsi="Times New Roman" w:cs="Times New Roman"/>
          <w:bCs/>
          <w:sz w:val="28"/>
          <w:szCs w:val="28"/>
          <w:lang w:val="vi-VN"/>
        </w:rPr>
        <w:t xml:space="preserve"> </w:t>
      </w:r>
      <w:r w:rsidR="008B5385" w:rsidRPr="008C23CE">
        <w:rPr>
          <w:rFonts w:ascii="Times New Roman" w:hAnsi="Times New Roman" w:cs="Times New Roman"/>
          <w:b/>
          <w:bCs/>
          <w:i/>
          <w:sz w:val="28"/>
          <w:szCs w:val="28"/>
          <w:lang w:val="vi-VN"/>
        </w:rPr>
        <w:t>Thạc s</w:t>
      </w:r>
      <w:r w:rsidR="007612E4" w:rsidRPr="008C23CE">
        <w:rPr>
          <w:rFonts w:ascii="Times New Roman" w:hAnsi="Times New Roman" w:cs="Times New Roman"/>
          <w:b/>
          <w:bCs/>
          <w:i/>
          <w:sz w:val="28"/>
          <w:szCs w:val="28"/>
          <w:lang w:val="vi-VN"/>
        </w:rPr>
        <w:t>ĩ</w:t>
      </w:r>
      <w:r w:rsidR="008B5385" w:rsidRPr="008C23CE">
        <w:rPr>
          <w:rFonts w:ascii="Times New Roman" w:hAnsi="Times New Roman" w:cs="Times New Roman"/>
          <w:b/>
          <w:bCs/>
          <w:i/>
          <w:sz w:val="28"/>
          <w:szCs w:val="28"/>
          <w:lang w:val="vi-VN"/>
        </w:rPr>
        <w:t xml:space="preserve"> </w:t>
      </w:r>
      <w:r w:rsidRPr="008C23CE">
        <w:rPr>
          <w:rFonts w:ascii="Times New Roman" w:hAnsi="Times New Roman" w:cs="Times New Roman"/>
          <w:b/>
          <w:bCs/>
          <w:i/>
          <w:sz w:val="28"/>
          <w:szCs w:val="28"/>
          <w:lang w:val="vi-VN"/>
        </w:rPr>
        <w:t>Kinh tế</w:t>
      </w:r>
      <w:r w:rsidRPr="008C23CE">
        <w:rPr>
          <w:rFonts w:ascii="Times New Roman" w:hAnsi="Times New Roman" w:cs="Times New Roman"/>
          <w:bCs/>
          <w:sz w:val="28"/>
          <w:szCs w:val="28"/>
          <w:lang w:val="vi-VN"/>
        </w:rPr>
        <w:t xml:space="preserve"> liên kết đào tạo (</w:t>
      </w:r>
      <w:r w:rsidR="00195EE0" w:rsidRPr="008C23CE">
        <w:rPr>
          <w:rFonts w:ascii="Times New Roman" w:hAnsi="Times New Roman" w:cs="Times New Roman"/>
          <w:bCs/>
          <w:sz w:val="28"/>
          <w:szCs w:val="28"/>
          <w:lang w:val="vi-VN"/>
        </w:rPr>
        <w:t>từ một đến hai</w:t>
      </w:r>
      <w:r w:rsidRPr="008C23CE">
        <w:rPr>
          <w:rFonts w:ascii="Times New Roman" w:hAnsi="Times New Roman" w:cs="Times New Roman"/>
          <w:bCs/>
          <w:sz w:val="28"/>
          <w:szCs w:val="28"/>
          <w:lang w:val="vi-VN"/>
        </w:rPr>
        <w:t xml:space="preserve"> năm) giữa ICTP và Trường Collegio Carlo Alberto</w:t>
      </w:r>
      <w:r w:rsidR="00EC0570" w:rsidRPr="008C23CE">
        <w:rPr>
          <w:rFonts w:ascii="Times New Roman" w:hAnsi="Times New Roman" w:cs="Times New Roman"/>
          <w:bCs/>
          <w:sz w:val="28"/>
          <w:szCs w:val="28"/>
          <w:lang w:val="vi-VN"/>
        </w:rPr>
        <w:t>, đ</w:t>
      </w:r>
      <w:r w:rsidRPr="008C23CE">
        <w:rPr>
          <w:rFonts w:ascii="Times New Roman" w:hAnsi="Times New Roman" w:cs="Times New Roman"/>
          <w:bCs/>
          <w:sz w:val="28"/>
          <w:szCs w:val="28"/>
          <w:lang w:val="vi-VN"/>
        </w:rPr>
        <w:t>ược Trường Collegio Carlo Alberto cấp bằng Master of Arts</w:t>
      </w:r>
      <w:r w:rsidR="00EC0570" w:rsidRPr="008C23CE">
        <w:rPr>
          <w:rFonts w:ascii="Times New Roman" w:hAnsi="Times New Roman" w:cs="Times New Roman"/>
          <w:bCs/>
          <w:sz w:val="28"/>
          <w:szCs w:val="28"/>
          <w:lang w:val="vi-VN"/>
        </w:rPr>
        <w:t xml:space="preserve">; </w:t>
      </w:r>
      <w:r w:rsidR="000A3F10" w:rsidRPr="008C23CE">
        <w:rPr>
          <w:rFonts w:ascii="Times New Roman" w:hAnsi="Times New Roman" w:cs="Times New Roman"/>
          <w:bCs/>
          <w:sz w:val="28"/>
          <w:szCs w:val="28"/>
          <w:lang w:val="vi-VN"/>
        </w:rPr>
        <w:t xml:space="preserve">Chương trình </w:t>
      </w:r>
      <w:r w:rsidR="008B5385" w:rsidRPr="008C23CE">
        <w:rPr>
          <w:rFonts w:ascii="Times New Roman" w:hAnsi="Times New Roman" w:cs="Times New Roman"/>
          <w:b/>
          <w:bCs/>
          <w:i/>
          <w:sz w:val="28"/>
          <w:szCs w:val="28"/>
          <w:lang w:val="vi-VN"/>
        </w:rPr>
        <w:t>Thạc s</w:t>
      </w:r>
      <w:r w:rsidR="007612E4" w:rsidRPr="008C23CE">
        <w:rPr>
          <w:rFonts w:ascii="Times New Roman" w:hAnsi="Times New Roman" w:cs="Times New Roman"/>
          <w:b/>
          <w:bCs/>
          <w:i/>
          <w:sz w:val="28"/>
          <w:szCs w:val="28"/>
          <w:lang w:val="vi-VN"/>
        </w:rPr>
        <w:t>ĩ</w:t>
      </w:r>
      <w:r w:rsidR="008B5385" w:rsidRPr="008C23CE">
        <w:rPr>
          <w:rFonts w:ascii="Times New Roman" w:hAnsi="Times New Roman" w:cs="Times New Roman"/>
          <w:b/>
          <w:bCs/>
          <w:i/>
          <w:sz w:val="28"/>
          <w:szCs w:val="28"/>
          <w:lang w:val="vi-VN"/>
        </w:rPr>
        <w:t xml:space="preserve"> </w:t>
      </w:r>
      <w:r w:rsidRPr="008C23CE">
        <w:rPr>
          <w:rFonts w:ascii="Times New Roman" w:hAnsi="Times New Roman" w:cs="Times New Roman"/>
          <w:b/>
          <w:bCs/>
          <w:i/>
          <w:sz w:val="28"/>
          <w:szCs w:val="28"/>
          <w:lang w:val="vi-VN"/>
        </w:rPr>
        <w:t>Tính toán hiệu năng cao (MHPC)</w:t>
      </w:r>
      <w:r w:rsidRPr="008C23CE">
        <w:rPr>
          <w:rFonts w:ascii="Times New Roman" w:hAnsi="Times New Roman" w:cs="Times New Roman"/>
          <w:bCs/>
          <w:sz w:val="28"/>
          <w:szCs w:val="28"/>
          <w:lang w:val="vi-VN"/>
        </w:rPr>
        <w:t xml:space="preserve"> nhằm cung cấp cho sinh viên một nền tảng vững chắc về phương pháp tính toán khoa học, thuật toán và mô hình hóa.</w:t>
      </w:r>
    </w:p>
    <w:p w14:paraId="5084A5C3" w14:textId="757DA0B9"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
          <w:bCs/>
          <w:i/>
          <w:sz w:val="28"/>
          <w:szCs w:val="28"/>
          <w:lang w:val="vi-VN"/>
        </w:rPr>
        <w:t>C</w:t>
      </w:r>
      <w:r w:rsidR="00EC0570" w:rsidRPr="008C23CE">
        <w:rPr>
          <w:rFonts w:ascii="Times New Roman" w:hAnsi="Times New Roman" w:cs="Times New Roman"/>
          <w:b/>
          <w:bCs/>
          <w:i/>
          <w:sz w:val="28"/>
          <w:szCs w:val="28"/>
          <w:lang w:val="vi-VN"/>
        </w:rPr>
        <w:t>ác c</w:t>
      </w:r>
      <w:r w:rsidRPr="008C23CE">
        <w:rPr>
          <w:rFonts w:ascii="Times New Roman" w:hAnsi="Times New Roman" w:cs="Times New Roman"/>
          <w:b/>
          <w:bCs/>
          <w:i/>
          <w:sz w:val="28"/>
          <w:szCs w:val="28"/>
          <w:lang w:val="vi-VN"/>
        </w:rPr>
        <w:t xml:space="preserve">hương trình </w:t>
      </w:r>
      <w:r w:rsidR="00EC0570" w:rsidRPr="008C23CE">
        <w:rPr>
          <w:rFonts w:ascii="Times New Roman" w:hAnsi="Times New Roman" w:cs="Times New Roman"/>
          <w:b/>
          <w:bCs/>
          <w:i/>
          <w:sz w:val="28"/>
          <w:szCs w:val="28"/>
          <w:lang w:val="vi-VN"/>
        </w:rPr>
        <w:t>Tiến s</w:t>
      </w:r>
      <w:r w:rsidR="007612E4" w:rsidRPr="008C23CE">
        <w:rPr>
          <w:rFonts w:ascii="Times New Roman" w:hAnsi="Times New Roman" w:cs="Times New Roman"/>
          <w:b/>
          <w:bCs/>
          <w:i/>
          <w:sz w:val="28"/>
          <w:szCs w:val="28"/>
          <w:lang w:val="vi-VN"/>
        </w:rPr>
        <w:t>ĩ</w:t>
      </w:r>
      <w:r w:rsidR="00EC0570" w:rsidRPr="008C23CE">
        <w:rPr>
          <w:rFonts w:ascii="Times New Roman" w:hAnsi="Times New Roman" w:cs="Times New Roman"/>
          <w:b/>
          <w:bCs/>
          <w:i/>
          <w:sz w:val="28"/>
          <w:szCs w:val="28"/>
          <w:lang w:val="vi-VN"/>
        </w:rPr>
        <w:t>: gồm Chương trình STEP</w:t>
      </w:r>
      <w:r w:rsidR="00F369E4" w:rsidRPr="008C23CE">
        <w:rPr>
          <w:rFonts w:ascii="Times New Roman" w:hAnsi="Times New Roman" w:cs="Times New Roman"/>
          <w:bCs/>
          <w:sz w:val="28"/>
          <w:szCs w:val="28"/>
          <w:lang w:val="vi-VN"/>
        </w:rPr>
        <w:t xml:space="preserve"> </w:t>
      </w:r>
      <w:r w:rsidRPr="008C23CE">
        <w:rPr>
          <w:rFonts w:ascii="Times New Roman" w:hAnsi="Times New Roman" w:cs="Times New Roman"/>
          <w:bCs/>
          <w:sz w:val="28"/>
          <w:szCs w:val="28"/>
          <w:lang w:val="vi-VN"/>
        </w:rPr>
        <w:t xml:space="preserve">cấp học bổng </w:t>
      </w:r>
      <w:r w:rsidR="00EC0570" w:rsidRPr="008C23CE">
        <w:rPr>
          <w:rFonts w:ascii="Times New Roman" w:hAnsi="Times New Roman" w:cs="Times New Roman"/>
          <w:bCs/>
          <w:sz w:val="28"/>
          <w:szCs w:val="28"/>
          <w:lang w:val="vi-VN"/>
        </w:rPr>
        <w:t xml:space="preserve">của IAEA và ICTP </w:t>
      </w:r>
      <w:r w:rsidRPr="008C23CE">
        <w:rPr>
          <w:rFonts w:ascii="Times New Roman" w:hAnsi="Times New Roman" w:cs="Times New Roman"/>
          <w:bCs/>
          <w:sz w:val="28"/>
          <w:szCs w:val="28"/>
          <w:lang w:val="vi-VN"/>
        </w:rPr>
        <w:t xml:space="preserve">cho các </w:t>
      </w:r>
      <w:r w:rsidR="00205413">
        <w:rPr>
          <w:rFonts w:ascii="Times New Roman" w:hAnsi="Times New Roman" w:cs="Times New Roman"/>
          <w:bCs/>
          <w:sz w:val="28"/>
          <w:szCs w:val="28"/>
          <w:lang w:val="vi-VN"/>
        </w:rPr>
        <w:t xml:space="preserve">nghiên cứu sinh </w:t>
      </w:r>
      <w:r w:rsidRPr="008C23CE">
        <w:rPr>
          <w:rFonts w:ascii="Times New Roman" w:hAnsi="Times New Roman" w:cs="Times New Roman"/>
          <w:bCs/>
          <w:sz w:val="28"/>
          <w:szCs w:val="28"/>
          <w:lang w:val="vi-VN"/>
        </w:rPr>
        <w:t>hệ đào tạo</w:t>
      </w:r>
      <w:r w:rsidR="00EC0570" w:rsidRPr="008C23CE">
        <w:rPr>
          <w:rFonts w:ascii="Times New Roman" w:hAnsi="Times New Roman" w:cs="Times New Roman"/>
          <w:bCs/>
          <w:sz w:val="28"/>
          <w:szCs w:val="28"/>
          <w:lang w:val="vi-VN"/>
        </w:rPr>
        <w:t xml:space="preserve"> Tiến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xml:space="preserve"> phối hợp (sandwich) giữa cơ sở trong nước với nước ngoài tới ICTP hoặc Viện liên kết để làm việc với thày đồng hướng dẫn với khoảng thời gian từ </w:t>
      </w:r>
      <w:r w:rsidR="00195EE0" w:rsidRPr="008C23CE">
        <w:rPr>
          <w:rFonts w:ascii="Times New Roman" w:hAnsi="Times New Roman" w:cs="Times New Roman"/>
          <w:bCs/>
          <w:sz w:val="28"/>
          <w:szCs w:val="28"/>
          <w:lang w:val="vi-VN"/>
        </w:rPr>
        <w:t>ba</w:t>
      </w:r>
      <w:r w:rsidRPr="008C23CE">
        <w:rPr>
          <w:rFonts w:ascii="Times New Roman" w:hAnsi="Times New Roman" w:cs="Times New Roman"/>
          <w:bCs/>
          <w:sz w:val="28"/>
          <w:szCs w:val="28"/>
          <w:lang w:val="vi-VN"/>
        </w:rPr>
        <w:t xml:space="preserve"> đến </w:t>
      </w:r>
      <w:r w:rsidR="00195EE0" w:rsidRPr="008C23CE">
        <w:rPr>
          <w:rFonts w:ascii="Times New Roman" w:hAnsi="Times New Roman" w:cs="Times New Roman"/>
          <w:bCs/>
          <w:sz w:val="28"/>
          <w:szCs w:val="28"/>
          <w:lang w:val="vi-VN"/>
        </w:rPr>
        <w:t>sáu</w:t>
      </w:r>
      <w:r w:rsidRPr="008C23CE">
        <w:rPr>
          <w:rFonts w:ascii="Times New Roman" w:hAnsi="Times New Roman" w:cs="Times New Roman"/>
          <w:bCs/>
          <w:sz w:val="28"/>
          <w:szCs w:val="28"/>
          <w:lang w:val="vi-VN"/>
        </w:rPr>
        <w:t xml:space="preserve"> tháng mỗi năm, trong </w:t>
      </w:r>
      <w:r w:rsidR="00195EE0" w:rsidRPr="008C23CE">
        <w:rPr>
          <w:rFonts w:ascii="Times New Roman" w:hAnsi="Times New Roman" w:cs="Times New Roman"/>
          <w:bCs/>
          <w:sz w:val="28"/>
          <w:szCs w:val="28"/>
          <w:lang w:val="vi-VN"/>
        </w:rPr>
        <w:t>ba</w:t>
      </w:r>
      <w:r w:rsidRPr="008C23CE">
        <w:rPr>
          <w:rFonts w:ascii="Times New Roman" w:hAnsi="Times New Roman" w:cs="Times New Roman"/>
          <w:bCs/>
          <w:sz w:val="28"/>
          <w:szCs w:val="28"/>
          <w:lang w:val="vi-VN"/>
        </w:rPr>
        <w:t xml:space="preserve"> năm liên tiếp. Bằng Tiến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xml:space="preserve"> do cơ sở trong nước cấ</w:t>
      </w:r>
      <w:r w:rsidR="00EC0570" w:rsidRPr="008C23CE">
        <w:rPr>
          <w:rFonts w:ascii="Times New Roman" w:hAnsi="Times New Roman" w:cs="Times New Roman"/>
          <w:bCs/>
          <w:sz w:val="28"/>
          <w:szCs w:val="28"/>
          <w:lang w:val="vi-VN"/>
        </w:rPr>
        <w:t xml:space="preserve">p; </w:t>
      </w:r>
      <w:r w:rsidRPr="008C23CE">
        <w:rPr>
          <w:rFonts w:ascii="Times New Roman" w:hAnsi="Times New Roman" w:cs="Times New Roman"/>
          <w:b/>
          <w:bCs/>
          <w:i/>
          <w:sz w:val="28"/>
          <w:szCs w:val="28"/>
          <w:lang w:val="vi-VN"/>
        </w:rPr>
        <w:t>Chương trình liên kết ICTP/SISSA</w:t>
      </w:r>
      <w:r w:rsidRPr="008C23CE">
        <w:rPr>
          <w:rFonts w:ascii="Times New Roman" w:hAnsi="Times New Roman" w:cs="Times New Roman"/>
          <w:bCs/>
          <w:sz w:val="28"/>
          <w:szCs w:val="28"/>
          <w:lang w:val="vi-VN"/>
        </w:rPr>
        <w:t xml:space="preserve"> đào tạo Tiến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xml:space="preserve"> (</w:t>
      </w:r>
      <w:r w:rsidR="00195EE0" w:rsidRPr="008C23CE">
        <w:rPr>
          <w:rFonts w:ascii="Times New Roman" w:hAnsi="Times New Roman" w:cs="Times New Roman"/>
          <w:bCs/>
          <w:sz w:val="28"/>
          <w:szCs w:val="28"/>
          <w:lang w:val="vi-VN"/>
        </w:rPr>
        <w:t>ba</w:t>
      </w:r>
      <w:r w:rsidRPr="008C23CE">
        <w:rPr>
          <w:rFonts w:ascii="Times New Roman" w:hAnsi="Times New Roman" w:cs="Times New Roman"/>
          <w:bCs/>
          <w:sz w:val="28"/>
          <w:szCs w:val="28"/>
          <w:lang w:val="vi-VN"/>
        </w:rPr>
        <w:t xml:space="preserve"> năm) giữa ICTP với </w:t>
      </w:r>
      <w:r w:rsidR="00FA4A9B">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rường Đại học SISSA dành cho các học viên đã tốt nghiệp bằng Diploma tại ICTP</w:t>
      </w:r>
      <w:r w:rsidR="00EC0570" w:rsidRPr="008C23CE">
        <w:rPr>
          <w:rFonts w:ascii="Times New Roman" w:hAnsi="Times New Roman" w:cs="Times New Roman"/>
          <w:bCs/>
          <w:sz w:val="28"/>
          <w:szCs w:val="28"/>
          <w:lang w:val="vi-VN"/>
        </w:rPr>
        <w:t xml:space="preserve">; </w:t>
      </w:r>
      <w:r w:rsidRPr="008C23CE">
        <w:rPr>
          <w:rFonts w:ascii="Times New Roman" w:hAnsi="Times New Roman" w:cs="Times New Roman"/>
          <w:b/>
          <w:bCs/>
          <w:i/>
          <w:sz w:val="28"/>
          <w:szCs w:val="28"/>
          <w:lang w:val="vi-VN"/>
        </w:rPr>
        <w:t>Chương trình Tiến s</w:t>
      </w:r>
      <w:r w:rsidR="007612E4" w:rsidRPr="008C23CE">
        <w:rPr>
          <w:rFonts w:ascii="Times New Roman" w:hAnsi="Times New Roman" w:cs="Times New Roman"/>
          <w:b/>
          <w:bCs/>
          <w:i/>
          <w:sz w:val="28"/>
          <w:szCs w:val="28"/>
          <w:lang w:val="vi-VN"/>
        </w:rPr>
        <w:t>ĩ</w:t>
      </w:r>
      <w:r w:rsidRPr="008C23CE">
        <w:rPr>
          <w:rFonts w:ascii="Times New Roman" w:hAnsi="Times New Roman" w:cs="Times New Roman"/>
          <w:b/>
          <w:bCs/>
          <w:i/>
          <w:sz w:val="28"/>
          <w:szCs w:val="28"/>
          <w:lang w:val="vi-VN"/>
        </w:rPr>
        <w:t xml:space="preserve"> </w:t>
      </w:r>
      <w:r w:rsidR="008B5385">
        <w:rPr>
          <w:rFonts w:ascii="Times New Roman" w:hAnsi="Times New Roman" w:cs="Times New Roman"/>
          <w:b/>
          <w:bCs/>
          <w:i/>
          <w:sz w:val="28"/>
          <w:szCs w:val="28"/>
          <w:lang w:val="vi-VN"/>
        </w:rPr>
        <w:t>về K</w:t>
      </w:r>
      <w:r w:rsidRPr="008C23CE">
        <w:rPr>
          <w:rFonts w:ascii="Times New Roman" w:hAnsi="Times New Roman" w:cs="Times New Roman"/>
          <w:b/>
          <w:bCs/>
          <w:i/>
          <w:sz w:val="28"/>
          <w:szCs w:val="28"/>
          <w:lang w:val="vi-VN"/>
        </w:rPr>
        <w:t xml:space="preserve">hoa học </w:t>
      </w:r>
      <w:r w:rsidR="00741021">
        <w:rPr>
          <w:rFonts w:ascii="Times New Roman" w:hAnsi="Times New Roman" w:cs="Times New Roman"/>
          <w:b/>
          <w:bCs/>
          <w:i/>
          <w:sz w:val="28"/>
          <w:szCs w:val="28"/>
          <w:lang w:val="vi-VN"/>
        </w:rPr>
        <w:t>T</w:t>
      </w:r>
      <w:r w:rsidRPr="008C23CE">
        <w:rPr>
          <w:rFonts w:ascii="Times New Roman" w:hAnsi="Times New Roman" w:cs="Times New Roman"/>
          <w:b/>
          <w:bCs/>
          <w:i/>
          <w:sz w:val="28"/>
          <w:szCs w:val="28"/>
          <w:lang w:val="vi-VN"/>
        </w:rPr>
        <w:t>rái đất và Cơ học chất lỏng</w:t>
      </w:r>
      <w:r w:rsidRPr="008C23CE">
        <w:rPr>
          <w:rFonts w:ascii="Times New Roman" w:hAnsi="Times New Roman" w:cs="Times New Roman"/>
          <w:bCs/>
          <w:sz w:val="28"/>
          <w:szCs w:val="28"/>
          <w:lang w:val="vi-VN"/>
        </w:rPr>
        <w:t xml:space="preserve"> </w:t>
      </w:r>
      <w:r w:rsidR="00EC0570" w:rsidRPr="008C23CE">
        <w:rPr>
          <w:rFonts w:ascii="Times New Roman" w:hAnsi="Times New Roman" w:cs="Times New Roman"/>
          <w:bCs/>
          <w:sz w:val="28"/>
          <w:szCs w:val="28"/>
          <w:lang w:val="vi-VN"/>
        </w:rPr>
        <w:t xml:space="preserve">liên kết </w:t>
      </w:r>
      <w:r w:rsidRPr="008C23CE">
        <w:rPr>
          <w:rFonts w:ascii="Times New Roman" w:hAnsi="Times New Roman" w:cs="Times New Roman"/>
          <w:bCs/>
          <w:sz w:val="28"/>
          <w:szCs w:val="28"/>
          <w:lang w:val="vi-VN"/>
        </w:rPr>
        <w:t>đào tạo Tiến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xml:space="preserve"> (</w:t>
      </w:r>
      <w:r w:rsidR="00195EE0" w:rsidRPr="008C23CE">
        <w:rPr>
          <w:rFonts w:ascii="Times New Roman" w:hAnsi="Times New Roman" w:cs="Times New Roman"/>
          <w:bCs/>
          <w:sz w:val="28"/>
          <w:szCs w:val="28"/>
          <w:lang w:val="vi-VN"/>
        </w:rPr>
        <w:t>ba</w:t>
      </w:r>
      <w:r w:rsidRPr="008C23CE">
        <w:rPr>
          <w:rFonts w:ascii="Times New Roman" w:hAnsi="Times New Roman" w:cs="Times New Roman"/>
          <w:bCs/>
          <w:sz w:val="28"/>
          <w:szCs w:val="28"/>
          <w:lang w:val="vi-VN"/>
        </w:rPr>
        <w:t xml:space="preserve"> năm) giữa ICTP với </w:t>
      </w:r>
      <w:r w:rsidR="00FA4A9B">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 xml:space="preserve">rường </w:t>
      </w:r>
      <w:r w:rsidRPr="00771661">
        <w:rPr>
          <w:rFonts w:ascii="Times New Roman" w:hAnsi="Times New Roman" w:cs="Times New Roman"/>
          <w:bCs/>
          <w:sz w:val="28"/>
          <w:szCs w:val="28"/>
          <w:lang w:val="vi-VN"/>
        </w:rPr>
        <w:t xml:space="preserve">Đại học Trieste và Viện Hải dương học và </w:t>
      </w:r>
      <w:r w:rsidRPr="008C23CE">
        <w:rPr>
          <w:rFonts w:ascii="Times New Roman" w:hAnsi="Times New Roman" w:cs="Times New Roman"/>
          <w:bCs/>
          <w:sz w:val="28"/>
          <w:szCs w:val="28"/>
          <w:lang w:val="vi-VN"/>
        </w:rPr>
        <w:t>T</w:t>
      </w:r>
      <w:r w:rsidRPr="00771661">
        <w:rPr>
          <w:rFonts w:ascii="Times New Roman" w:hAnsi="Times New Roman" w:cs="Times New Roman"/>
          <w:bCs/>
          <w:sz w:val="28"/>
          <w:szCs w:val="28"/>
          <w:lang w:val="vi-VN"/>
        </w:rPr>
        <w:t xml:space="preserve">hí nghiệm địa vật lý </w:t>
      </w:r>
      <w:r w:rsidRPr="008C23CE">
        <w:rPr>
          <w:rFonts w:ascii="Times New Roman" w:hAnsi="Times New Roman" w:cs="Times New Roman"/>
          <w:bCs/>
          <w:sz w:val="28"/>
          <w:szCs w:val="28"/>
          <w:lang w:val="vi-VN"/>
        </w:rPr>
        <w:t xml:space="preserve">quốc gia Italia </w:t>
      </w:r>
      <w:r w:rsidRPr="00771661">
        <w:rPr>
          <w:rFonts w:ascii="Times New Roman" w:hAnsi="Times New Roman" w:cs="Times New Roman"/>
          <w:bCs/>
          <w:sz w:val="28"/>
          <w:szCs w:val="28"/>
          <w:lang w:val="vi-VN"/>
        </w:rPr>
        <w:t>(OGS)</w:t>
      </w:r>
      <w:r w:rsidR="00EC0570" w:rsidRPr="008C23CE">
        <w:rPr>
          <w:rFonts w:ascii="Times New Roman" w:hAnsi="Times New Roman" w:cs="Times New Roman"/>
          <w:bCs/>
          <w:sz w:val="28"/>
          <w:szCs w:val="28"/>
          <w:lang w:val="vi-VN"/>
        </w:rPr>
        <w:t xml:space="preserve">; </w:t>
      </w:r>
      <w:r w:rsidRPr="008C23CE">
        <w:rPr>
          <w:rFonts w:ascii="Times New Roman" w:hAnsi="Times New Roman" w:cs="Times New Roman"/>
          <w:b/>
          <w:bCs/>
          <w:i/>
          <w:sz w:val="28"/>
          <w:szCs w:val="28"/>
          <w:lang w:val="vi-VN"/>
        </w:rPr>
        <w:t>Chương trình Tiến s</w:t>
      </w:r>
      <w:r w:rsidR="007612E4" w:rsidRPr="008C23CE">
        <w:rPr>
          <w:rFonts w:ascii="Times New Roman" w:hAnsi="Times New Roman" w:cs="Times New Roman"/>
          <w:b/>
          <w:bCs/>
          <w:i/>
          <w:sz w:val="28"/>
          <w:szCs w:val="28"/>
          <w:lang w:val="vi-VN"/>
        </w:rPr>
        <w:t>ĩ</w:t>
      </w:r>
      <w:r w:rsidRPr="008C23CE">
        <w:rPr>
          <w:rFonts w:ascii="Times New Roman" w:hAnsi="Times New Roman" w:cs="Times New Roman"/>
          <w:b/>
          <w:bCs/>
          <w:i/>
          <w:sz w:val="28"/>
          <w:szCs w:val="28"/>
          <w:lang w:val="vi-VN"/>
        </w:rPr>
        <w:t xml:space="preserve"> Vật lý</w:t>
      </w:r>
      <w:r w:rsidRPr="008C23CE">
        <w:rPr>
          <w:rFonts w:ascii="Times New Roman" w:hAnsi="Times New Roman" w:cs="Times New Roman"/>
          <w:bCs/>
          <w:sz w:val="28"/>
          <w:szCs w:val="28"/>
          <w:lang w:val="vi-VN"/>
        </w:rPr>
        <w:t xml:space="preserve"> liên kết đào tạo Tiến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xml:space="preserve"> (</w:t>
      </w:r>
      <w:r w:rsidR="00195EE0" w:rsidRPr="008C23CE">
        <w:rPr>
          <w:rFonts w:ascii="Times New Roman" w:hAnsi="Times New Roman" w:cs="Times New Roman"/>
          <w:bCs/>
          <w:sz w:val="28"/>
          <w:szCs w:val="28"/>
          <w:lang w:val="vi-VN"/>
        </w:rPr>
        <w:t>ba</w:t>
      </w:r>
      <w:r w:rsidRPr="008C23CE">
        <w:rPr>
          <w:rFonts w:ascii="Times New Roman" w:hAnsi="Times New Roman" w:cs="Times New Roman"/>
          <w:bCs/>
          <w:sz w:val="28"/>
          <w:szCs w:val="28"/>
          <w:lang w:val="vi-VN"/>
        </w:rPr>
        <w:t xml:space="preserve"> năm) giữa ICTP với </w:t>
      </w:r>
      <w:r w:rsidR="00FA4A9B">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 xml:space="preserve">rường </w:t>
      </w:r>
      <w:r w:rsidRPr="00771661">
        <w:rPr>
          <w:rFonts w:ascii="Times New Roman" w:hAnsi="Times New Roman" w:cs="Times New Roman"/>
          <w:bCs/>
          <w:sz w:val="28"/>
          <w:szCs w:val="28"/>
          <w:lang w:val="vi-VN"/>
        </w:rPr>
        <w:t>Đại học Trieste</w:t>
      </w:r>
      <w:r w:rsidRPr="008C23CE">
        <w:rPr>
          <w:rFonts w:ascii="Times New Roman" w:hAnsi="Times New Roman" w:cs="Times New Roman"/>
          <w:bCs/>
          <w:sz w:val="28"/>
          <w:szCs w:val="28"/>
          <w:lang w:val="vi-VN"/>
        </w:rPr>
        <w:t xml:space="preserve">. ICTP cấp học bổng để theo học chương trình tại Khoa Vật lý </w:t>
      </w:r>
      <w:r w:rsidR="00FA4A9B">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rường Đại học Trieste.</w:t>
      </w:r>
    </w:p>
    <w:p w14:paraId="11AE7952" w14:textId="476138BD" w:rsidR="00782727" w:rsidRPr="00771661" w:rsidRDefault="00F369E4"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
          <w:bCs/>
          <w:sz w:val="28"/>
          <w:szCs w:val="28"/>
          <w:lang w:val="vi-VN"/>
        </w:rPr>
        <w:t>Các h</w:t>
      </w:r>
      <w:r w:rsidR="00782727" w:rsidRPr="008C23CE">
        <w:rPr>
          <w:rFonts w:ascii="Times New Roman" w:hAnsi="Times New Roman" w:cs="Times New Roman"/>
          <w:b/>
          <w:bCs/>
          <w:sz w:val="28"/>
          <w:szCs w:val="28"/>
          <w:lang w:val="vi-VN"/>
        </w:rPr>
        <w:t>oạt động hỗ trợ phát triển sự nghiệp cho các nhà khoa học</w:t>
      </w:r>
      <w:r w:rsidRPr="008C23CE">
        <w:rPr>
          <w:rFonts w:ascii="Times New Roman" w:hAnsi="Times New Roman" w:cs="Times New Roman"/>
          <w:bCs/>
          <w:sz w:val="28"/>
          <w:szCs w:val="28"/>
          <w:lang w:val="vi-VN"/>
        </w:rPr>
        <w:t xml:space="preserve"> </w:t>
      </w:r>
      <w:r w:rsidR="00782727" w:rsidRPr="008C23CE">
        <w:rPr>
          <w:rFonts w:ascii="Times New Roman" w:hAnsi="Times New Roman" w:cs="Times New Roman"/>
          <w:bCs/>
          <w:sz w:val="28"/>
          <w:szCs w:val="28"/>
          <w:lang w:val="vi-VN"/>
        </w:rPr>
        <w:t>gồm:</w:t>
      </w:r>
      <w:r w:rsidRPr="008C23CE">
        <w:rPr>
          <w:rFonts w:ascii="Times New Roman" w:hAnsi="Times New Roman" w:cs="Times New Roman"/>
          <w:bCs/>
          <w:sz w:val="28"/>
          <w:szCs w:val="28"/>
          <w:lang w:val="vi-VN"/>
        </w:rPr>
        <w:t xml:space="preserve"> </w:t>
      </w:r>
      <w:r w:rsidR="00782727" w:rsidRPr="008C23CE">
        <w:rPr>
          <w:rFonts w:ascii="Times New Roman" w:hAnsi="Times New Roman" w:cs="Times New Roman"/>
          <w:b/>
          <w:bCs/>
          <w:i/>
          <w:sz w:val="28"/>
          <w:szCs w:val="28"/>
          <w:lang w:val="vi-VN"/>
        </w:rPr>
        <w:t>Tổ chức các Hội nghị, Hội thảo và Lớp học</w:t>
      </w:r>
      <w:r w:rsidRPr="008C23CE">
        <w:rPr>
          <w:rFonts w:ascii="Times New Roman" w:hAnsi="Times New Roman" w:cs="Times New Roman"/>
          <w:bCs/>
          <w:sz w:val="28"/>
          <w:szCs w:val="28"/>
          <w:lang w:val="vi-VN"/>
        </w:rPr>
        <w:t xml:space="preserve"> h</w:t>
      </w:r>
      <w:r w:rsidR="00782727" w:rsidRPr="008C23CE">
        <w:rPr>
          <w:rFonts w:ascii="Times New Roman" w:hAnsi="Times New Roman" w:cs="Times New Roman"/>
          <w:bCs/>
          <w:sz w:val="28"/>
          <w:szCs w:val="28"/>
          <w:lang w:val="vi-VN"/>
        </w:rPr>
        <w:t xml:space="preserve">àng năm tại ICTP hoặc tại các </w:t>
      </w:r>
      <w:r w:rsidRPr="008C23CE">
        <w:rPr>
          <w:rFonts w:ascii="Times New Roman" w:hAnsi="Times New Roman" w:cs="Times New Roman"/>
          <w:bCs/>
          <w:sz w:val="28"/>
          <w:szCs w:val="28"/>
          <w:lang w:val="vi-VN"/>
        </w:rPr>
        <w:t>nước</w:t>
      </w:r>
      <w:r w:rsidR="00782727" w:rsidRPr="008C23CE">
        <w:rPr>
          <w:rFonts w:ascii="Times New Roman" w:hAnsi="Times New Roman" w:cs="Times New Roman"/>
          <w:bCs/>
          <w:sz w:val="28"/>
          <w:szCs w:val="28"/>
          <w:lang w:val="vi-VN"/>
        </w:rPr>
        <w:t xml:space="preserve"> đang phát triển</w:t>
      </w:r>
      <w:r w:rsidR="00EC6DE1" w:rsidRPr="008C23CE">
        <w:rPr>
          <w:rFonts w:ascii="Times New Roman" w:hAnsi="Times New Roman" w:cs="Times New Roman"/>
          <w:bCs/>
          <w:sz w:val="28"/>
          <w:szCs w:val="28"/>
          <w:lang w:val="vi-VN"/>
        </w:rPr>
        <w:t xml:space="preserve">; </w:t>
      </w:r>
      <w:r w:rsidR="00782727" w:rsidRPr="008C23CE">
        <w:rPr>
          <w:rFonts w:ascii="Times New Roman" w:hAnsi="Times New Roman" w:cs="Times New Roman"/>
          <w:b/>
          <w:bCs/>
          <w:i/>
          <w:sz w:val="28"/>
          <w:szCs w:val="28"/>
          <w:lang w:val="vi-VN"/>
        </w:rPr>
        <w:t>Chương trình Cộng tác viên (Associates)</w:t>
      </w:r>
      <w:r w:rsidR="00782727" w:rsidRPr="008C23CE">
        <w:rPr>
          <w:rFonts w:ascii="Times New Roman" w:hAnsi="Times New Roman" w:cs="Times New Roman"/>
          <w:bCs/>
          <w:i/>
          <w:sz w:val="28"/>
          <w:szCs w:val="28"/>
          <w:lang w:val="vi-VN"/>
        </w:rPr>
        <w:t xml:space="preserve">: </w:t>
      </w:r>
      <w:r w:rsidR="00782727" w:rsidRPr="008C23CE">
        <w:rPr>
          <w:rFonts w:ascii="Times New Roman" w:hAnsi="Times New Roman" w:cs="Times New Roman"/>
          <w:bCs/>
          <w:sz w:val="28"/>
          <w:szCs w:val="28"/>
          <w:lang w:val="vi-VN"/>
        </w:rPr>
        <w:t>gồm Cộng tác viên trẻ (dưới 36 tuổi), Cộng tác viên thường xuyên (từ 36 đến 45 tuổi) và Cộng tác viên cao cấp (trên 45 đến 65 tuổi) nhằm hỗ trợ các nhà khoa học duy trì mối liên lạc lâu dài với môi trường khoa học tích cực củ</w:t>
      </w:r>
      <w:r w:rsidR="00EC6DE1" w:rsidRPr="008C23CE">
        <w:rPr>
          <w:rFonts w:ascii="Times New Roman" w:hAnsi="Times New Roman" w:cs="Times New Roman"/>
          <w:bCs/>
          <w:sz w:val="28"/>
          <w:szCs w:val="28"/>
          <w:lang w:val="vi-VN"/>
        </w:rPr>
        <w:t xml:space="preserve">a ICTP; </w:t>
      </w:r>
      <w:r w:rsidR="00782727" w:rsidRPr="008C23CE">
        <w:rPr>
          <w:rFonts w:ascii="Times New Roman" w:hAnsi="Times New Roman" w:cs="Times New Roman"/>
          <w:b/>
          <w:bCs/>
          <w:i/>
          <w:sz w:val="28"/>
          <w:szCs w:val="28"/>
          <w:lang w:val="vi-VN"/>
        </w:rPr>
        <w:t>Chương trình Viện liên kết</w:t>
      </w:r>
      <w:r w:rsidR="00782727" w:rsidRPr="008C23CE">
        <w:rPr>
          <w:rFonts w:ascii="Times New Roman" w:hAnsi="Times New Roman" w:cs="Times New Roman"/>
          <w:bCs/>
          <w:sz w:val="28"/>
          <w:szCs w:val="28"/>
          <w:lang w:val="vi-VN"/>
        </w:rPr>
        <w:t xml:space="preserve">: Đây là chương trình hỗ trợ các Viện liên kết ở các nước đang phát triển cử </w:t>
      </w:r>
      <w:r w:rsidR="00741021" w:rsidRPr="00771661">
        <w:rPr>
          <w:rFonts w:ascii="Times New Roman" w:hAnsi="Times New Roman" w:cs="Times New Roman"/>
          <w:bCs/>
          <w:sz w:val="28"/>
          <w:szCs w:val="28"/>
          <w:lang w:val="vi-VN"/>
        </w:rPr>
        <w:t>nhà khoa học</w:t>
      </w:r>
      <w:r w:rsidR="00741021" w:rsidRPr="008C23CE">
        <w:rPr>
          <w:rFonts w:ascii="Times New Roman" w:hAnsi="Times New Roman" w:cs="Times New Roman"/>
          <w:bCs/>
          <w:sz w:val="28"/>
          <w:szCs w:val="28"/>
          <w:lang w:val="vi-VN"/>
        </w:rPr>
        <w:t xml:space="preserve"> </w:t>
      </w:r>
      <w:r w:rsidR="00782727" w:rsidRPr="008C23CE">
        <w:rPr>
          <w:rFonts w:ascii="Times New Roman" w:hAnsi="Times New Roman" w:cs="Times New Roman"/>
          <w:bCs/>
          <w:sz w:val="28"/>
          <w:szCs w:val="28"/>
          <w:lang w:val="vi-VN"/>
        </w:rPr>
        <w:t>trẻ không quá 40 tuổi đến ICTP tham dự các chương trình khoa học trên cơ sở cùng chia sẻ</w:t>
      </w:r>
      <w:r w:rsidR="00EC6DE1" w:rsidRPr="008C23CE">
        <w:rPr>
          <w:rFonts w:ascii="Times New Roman" w:hAnsi="Times New Roman" w:cs="Times New Roman"/>
          <w:bCs/>
          <w:sz w:val="28"/>
          <w:szCs w:val="28"/>
          <w:lang w:val="vi-VN"/>
        </w:rPr>
        <w:t xml:space="preserve"> chi phí; </w:t>
      </w:r>
      <w:r w:rsidR="00782727" w:rsidRPr="008C23CE">
        <w:rPr>
          <w:rFonts w:ascii="Times New Roman" w:hAnsi="Times New Roman" w:cs="Times New Roman"/>
          <w:b/>
          <w:bCs/>
          <w:i/>
          <w:sz w:val="28"/>
          <w:szCs w:val="28"/>
          <w:lang w:val="vi-VN"/>
        </w:rPr>
        <w:t xml:space="preserve">Chương trình hỗ trợ đào tạo và nghiên cứu trong các phòng thí nghiệm </w:t>
      </w:r>
      <w:r w:rsidR="00195EE0" w:rsidRPr="008C23CE">
        <w:rPr>
          <w:rFonts w:ascii="Times New Roman" w:hAnsi="Times New Roman" w:cs="Times New Roman"/>
          <w:b/>
          <w:bCs/>
          <w:i/>
          <w:sz w:val="28"/>
          <w:szCs w:val="28"/>
          <w:lang w:val="vi-VN"/>
        </w:rPr>
        <w:t xml:space="preserve">Italia </w:t>
      </w:r>
      <w:r w:rsidR="00782727" w:rsidRPr="008C23CE">
        <w:rPr>
          <w:rFonts w:ascii="Times New Roman" w:hAnsi="Times New Roman" w:cs="Times New Roman"/>
          <w:bCs/>
          <w:sz w:val="28"/>
          <w:szCs w:val="28"/>
          <w:lang w:val="vi-VN"/>
        </w:rPr>
        <w:t>(</w:t>
      </w:r>
      <w:r w:rsidR="00782727" w:rsidRPr="00771661">
        <w:rPr>
          <w:rFonts w:ascii="Times New Roman" w:hAnsi="Times New Roman" w:cs="Times New Roman"/>
          <w:b/>
          <w:bCs/>
          <w:sz w:val="28"/>
          <w:szCs w:val="28"/>
          <w:lang w:val="vi-VN"/>
        </w:rPr>
        <w:t>TRIL</w:t>
      </w:r>
      <w:r w:rsidR="00EC6DE1" w:rsidRPr="00771661">
        <w:rPr>
          <w:rFonts w:ascii="Times New Roman" w:hAnsi="Times New Roman" w:cs="Times New Roman"/>
          <w:bCs/>
          <w:sz w:val="28"/>
          <w:szCs w:val="28"/>
          <w:lang w:val="vi-VN"/>
        </w:rPr>
        <w:t>)</w:t>
      </w:r>
      <w:r w:rsidR="00782727" w:rsidRPr="00771661">
        <w:rPr>
          <w:rFonts w:ascii="Times New Roman" w:hAnsi="Times New Roman" w:cs="Times New Roman"/>
          <w:bCs/>
          <w:sz w:val="28"/>
          <w:szCs w:val="28"/>
          <w:lang w:val="vi-VN"/>
        </w:rPr>
        <w:t xml:space="preserve"> </w:t>
      </w:r>
      <w:r w:rsidR="00EC6DE1" w:rsidRPr="008C23CE">
        <w:rPr>
          <w:rFonts w:ascii="Times New Roman" w:hAnsi="Times New Roman" w:cs="Times New Roman"/>
          <w:bCs/>
          <w:sz w:val="28"/>
          <w:szCs w:val="28"/>
          <w:lang w:val="vi-VN"/>
        </w:rPr>
        <w:t>tài trợ</w:t>
      </w:r>
      <w:r w:rsidR="00782727" w:rsidRPr="00771661">
        <w:rPr>
          <w:rFonts w:ascii="Times New Roman" w:hAnsi="Times New Roman" w:cs="Times New Roman"/>
          <w:bCs/>
          <w:sz w:val="28"/>
          <w:szCs w:val="28"/>
          <w:lang w:val="vi-VN"/>
        </w:rPr>
        <w:t xml:space="preserve"> thực tập (đến </w:t>
      </w:r>
      <w:r w:rsidR="00195EE0" w:rsidRPr="008C23CE">
        <w:rPr>
          <w:rFonts w:ascii="Times New Roman" w:hAnsi="Times New Roman" w:cs="Times New Roman"/>
          <w:bCs/>
          <w:sz w:val="28"/>
          <w:szCs w:val="28"/>
          <w:lang w:val="vi-VN"/>
        </w:rPr>
        <w:t>một</w:t>
      </w:r>
      <w:r w:rsidR="00782727" w:rsidRPr="00771661">
        <w:rPr>
          <w:rFonts w:ascii="Times New Roman" w:hAnsi="Times New Roman" w:cs="Times New Roman"/>
          <w:bCs/>
          <w:sz w:val="28"/>
          <w:szCs w:val="28"/>
          <w:lang w:val="vi-VN"/>
        </w:rPr>
        <w:t xml:space="preserve"> năm) trong các phòng thí nghiệm của </w:t>
      </w:r>
      <w:r w:rsidR="008B5385">
        <w:rPr>
          <w:rFonts w:ascii="Times New Roman" w:hAnsi="Times New Roman" w:cs="Times New Roman"/>
          <w:bCs/>
          <w:sz w:val="28"/>
          <w:szCs w:val="28"/>
          <w:lang w:val="vi-VN"/>
        </w:rPr>
        <w:t xml:space="preserve"> ICTP </w:t>
      </w:r>
      <w:r w:rsidR="00782727" w:rsidRPr="00771661">
        <w:rPr>
          <w:rFonts w:ascii="Times New Roman" w:hAnsi="Times New Roman" w:cs="Times New Roman"/>
          <w:bCs/>
          <w:sz w:val="28"/>
          <w:szCs w:val="28"/>
          <w:lang w:val="vi-VN"/>
        </w:rPr>
        <w:t xml:space="preserve">và của các Viện, trường đại học của </w:t>
      </w:r>
      <w:r w:rsidR="00195EE0" w:rsidRPr="008C23CE">
        <w:rPr>
          <w:rFonts w:ascii="Times New Roman" w:hAnsi="Times New Roman" w:cs="Times New Roman"/>
          <w:bCs/>
          <w:sz w:val="28"/>
          <w:szCs w:val="28"/>
          <w:lang w:val="vi-VN"/>
        </w:rPr>
        <w:t>Italia</w:t>
      </w:r>
      <w:r w:rsidR="00782727" w:rsidRPr="00771661">
        <w:rPr>
          <w:rFonts w:ascii="Times New Roman" w:hAnsi="Times New Roman" w:cs="Times New Roman"/>
          <w:bCs/>
          <w:sz w:val="28"/>
          <w:szCs w:val="28"/>
          <w:lang w:val="vi-VN"/>
        </w:rPr>
        <w:t xml:space="preserve"> dành cho các nhà khoa học của các nước đang phát triển.</w:t>
      </w:r>
    </w:p>
    <w:p w14:paraId="139DBD8C" w14:textId="033DB938" w:rsidR="00782727" w:rsidRPr="008C23CE" w:rsidRDefault="00782727" w:rsidP="008C23CE">
      <w:pPr>
        <w:widowControl w:val="0"/>
        <w:snapToGrid w:val="0"/>
        <w:spacing w:after="60" w:line="240" w:lineRule="auto"/>
        <w:ind w:right="116" w:firstLine="284"/>
        <w:jc w:val="both"/>
        <w:rPr>
          <w:rFonts w:ascii="Times New Roman" w:hAnsi="Times New Roman" w:cs="Times New Roman"/>
          <w:bCs/>
          <w:sz w:val="28"/>
          <w:szCs w:val="28"/>
          <w:lang w:val="vi-VN"/>
        </w:rPr>
      </w:pPr>
      <w:r w:rsidRPr="008C23CE">
        <w:rPr>
          <w:rFonts w:ascii="Times New Roman" w:hAnsi="Times New Roman" w:cs="Times New Roman"/>
          <w:b/>
          <w:sz w:val="28"/>
          <w:szCs w:val="28"/>
          <w:lang w:val="vi-VN"/>
        </w:rPr>
        <w:t>Các giải thưởng</w:t>
      </w:r>
      <w:r w:rsidRPr="008C23CE">
        <w:rPr>
          <w:rFonts w:ascii="Times New Roman" w:hAnsi="Times New Roman" w:cs="Times New Roman"/>
          <w:sz w:val="28"/>
          <w:szCs w:val="28"/>
          <w:lang w:val="vi-VN"/>
        </w:rPr>
        <w:t>:</w:t>
      </w:r>
      <w:r w:rsidR="000A5519" w:rsidRPr="008C23CE">
        <w:rPr>
          <w:rFonts w:ascii="Times New Roman" w:hAnsi="Times New Roman" w:cs="Times New Roman"/>
          <w:sz w:val="28"/>
          <w:szCs w:val="28"/>
          <w:lang w:val="vi-VN"/>
        </w:rPr>
        <w:t xml:space="preserve"> </w:t>
      </w:r>
      <w:r w:rsidRPr="008C23CE">
        <w:rPr>
          <w:rFonts w:ascii="Times New Roman" w:hAnsi="Times New Roman" w:cs="Times New Roman"/>
          <w:b/>
          <w:bCs/>
          <w:i/>
          <w:sz w:val="28"/>
          <w:szCs w:val="28"/>
          <w:lang w:val="vi-VN"/>
        </w:rPr>
        <w:t>Huy chương Dirac</w:t>
      </w:r>
      <w:r w:rsidRPr="008C23CE">
        <w:rPr>
          <w:rFonts w:ascii="Times New Roman" w:hAnsi="Times New Roman" w:cs="Times New Roman"/>
          <w:bCs/>
          <w:i/>
          <w:sz w:val="28"/>
          <w:szCs w:val="28"/>
          <w:lang w:val="vi-VN"/>
        </w:rPr>
        <w:t xml:space="preserve">: </w:t>
      </w:r>
      <w:r w:rsidR="007860D1" w:rsidRPr="008C23CE">
        <w:rPr>
          <w:rFonts w:ascii="Times New Roman" w:hAnsi="Times New Roman" w:cs="Times New Roman"/>
          <w:bCs/>
          <w:sz w:val="28"/>
          <w:szCs w:val="28"/>
          <w:lang w:val="vi-VN"/>
        </w:rPr>
        <w:t>c</w:t>
      </w:r>
      <w:r w:rsidRPr="008C23CE">
        <w:rPr>
          <w:rFonts w:ascii="Times New Roman" w:hAnsi="Times New Roman" w:cs="Times New Roman"/>
          <w:bCs/>
          <w:sz w:val="28"/>
          <w:szCs w:val="28"/>
          <w:lang w:val="vi-VN"/>
        </w:rPr>
        <w:t>ho các nhà khoa học có đóng góp đáng kể cho Vật lý lý thuyế</w:t>
      </w:r>
      <w:r w:rsidR="000A5519" w:rsidRPr="008C23CE">
        <w:rPr>
          <w:rFonts w:ascii="Times New Roman" w:hAnsi="Times New Roman" w:cs="Times New Roman"/>
          <w:bCs/>
          <w:sz w:val="28"/>
          <w:szCs w:val="28"/>
          <w:lang w:val="vi-VN"/>
        </w:rPr>
        <w:t xml:space="preserve">t; </w:t>
      </w:r>
      <w:r w:rsidRPr="008C23CE">
        <w:rPr>
          <w:rFonts w:ascii="Times New Roman" w:hAnsi="Times New Roman" w:cs="Times New Roman"/>
          <w:b/>
          <w:bCs/>
          <w:i/>
          <w:sz w:val="28"/>
          <w:szCs w:val="28"/>
          <w:lang w:val="vi-VN"/>
        </w:rPr>
        <w:t>Giải thưởng ICTP</w:t>
      </w:r>
      <w:r w:rsidRPr="008C23CE">
        <w:rPr>
          <w:rFonts w:ascii="Times New Roman" w:hAnsi="Times New Roman" w:cs="Times New Roman"/>
          <w:bCs/>
          <w:i/>
          <w:sz w:val="28"/>
          <w:szCs w:val="28"/>
          <w:lang w:val="vi-VN"/>
        </w:rPr>
        <w:t xml:space="preserve">: </w:t>
      </w:r>
      <w:r w:rsidRPr="008C23CE">
        <w:rPr>
          <w:rFonts w:ascii="Times New Roman" w:hAnsi="Times New Roman" w:cs="Times New Roman"/>
          <w:bCs/>
          <w:sz w:val="28"/>
          <w:szCs w:val="28"/>
          <w:lang w:val="vi-VN"/>
        </w:rPr>
        <w:t>Cho các nhà khoa học trẻ (không quá 12 năm sau khi có bằng Tiến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đang làm việc tại các nước đang phát triể</w:t>
      </w:r>
      <w:r w:rsidR="000A5519" w:rsidRPr="008C23CE">
        <w:rPr>
          <w:rFonts w:ascii="Times New Roman" w:hAnsi="Times New Roman" w:cs="Times New Roman"/>
          <w:bCs/>
          <w:sz w:val="28"/>
          <w:szCs w:val="28"/>
          <w:lang w:val="vi-VN"/>
        </w:rPr>
        <w:t xml:space="preserve">n; </w:t>
      </w:r>
      <w:r w:rsidRPr="008C23CE">
        <w:rPr>
          <w:rFonts w:ascii="Times New Roman" w:hAnsi="Times New Roman" w:cs="Times New Roman"/>
          <w:b/>
          <w:bCs/>
          <w:i/>
          <w:sz w:val="28"/>
          <w:szCs w:val="28"/>
          <w:lang w:val="vi-VN"/>
        </w:rPr>
        <w:t>Giải thưởng ICO/ICTP Gallieno Denardo</w:t>
      </w:r>
      <w:r w:rsidRPr="008C23CE">
        <w:rPr>
          <w:rFonts w:ascii="Times New Roman" w:hAnsi="Times New Roman" w:cs="Times New Roman"/>
          <w:bCs/>
          <w:i/>
          <w:sz w:val="28"/>
          <w:szCs w:val="28"/>
          <w:lang w:val="vi-VN"/>
        </w:rPr>
        <w:t xml:space="preserve">: </w:t>
      </w:r>
      <w:r w:rsidRPr="008C23CE">
        <w:rPr>
          <w:rFonts w:ascii="Times New Roman" w:hAnsi="Times New Roman" w:cs="Times New Roman"/>
          <w:bCs/>
          <w:sz w:val="28"/>
          <w:szCs w:val="28"/>
          <w:lang w:val="vi-VN"/>
        </w:rPr>
        <w:t>Cho các nhà khoa học trẻ dưới 40 tuổi vì những đóng góp xuất sắc trong lĩnh vực quang họ</w:t>
      </w:r>
      <w:r w:rsidR="000A5519" w:rsidRPr="008C23CE">
        <w:rPr>
          <w:rFonts w:ascii="Times New Roman" w:hAnsi="Times New Roman" w:cs="Times New Roman"/>
          <w:bCs/>
          <w:sz w:val="28"/>
          <w:szCs w:val="28"/>
          <w:lang w:val="vi-VN"/>
        </w:rPr>
        <w:t xml:space="preserve">c và photonic; </w:t>
      </w:r>
      <w:r w:rsidRPr="008C23CE">
        <w:rPr>
          <w:rFonts w:ascii="Times New Roman" w:hAnsi="Times New Roman" w:cs="Times New Roman"/>
          <w:b/>
          <w:bCs/>
          <w:i/>
          <w:sz w:val="28"/>
          <w:szCs w:val="28"/>
          <w:lang w:val="vi-VN"/>
        </w:rPr>
        <w:t>Giải thưởng Ramanujan</w:t>
      </w:r>
      <w:r w:rsidRPr="008C23CE">
        <w:rPr>
          <w:rFonts w:ascii="Times New Roman" w:hAnsi="Times New Roman" w:cs="Times New Roman"/>
          <w:bCs/>
          <w:i/>
          <w:sz w:val="28"/>
          <w:szCs w:val="28"/>
          <w:lang w:val="vi-VN"/>
        </w:rPr>
        <w:t xml:space="preserve">: </w:t>
      </w:r>
      <w:r w:rsidRPr="008C23CE">
        <w:rPr>
          <w:rFonts w:ascii="Times New Roman" w:hAnsi="Times New Roman" w:cs="Times New Roman"/>
          <w:bCs/>
          <w:sz w:val="28"/>
          <w:szCs w:val="28"/>
          <w:lang w:val="vi-VN"/>
        </w:rPr>
        <w:t>Cho các nhà toán học trẻ dưới 45 tuổi từ các nước đang phát triể</w:t>
      </w:r>
      <w:r w:rsidR="000A5519" w:rsidRPr="008C23CE">
        <w:rPr>
          <w:rFonts w:ascii="Times New Roman" w:hAnsi="Times New Roman" w:cs="Times New Roman"/>
          <w:bCs/>
          <w:sz w:val="28"/>
          <w:szCs w:val="28"/>
          <w:lang w:val="vi-VN"/>
        </w:rPr>
        <w:t xml:space="preserve">n; </w:t>
      </w:r>
      <w:r w:rsidRPr="008C23CE">
        <w:rPr>
          <w:rFonts w:ascii="Times New Roman" w:hAnsi="Times New Roman" w:cs="Times New Roman"/>
          <w:b/>
          <w:bCs/>
          <w:i/>
          <w:sz w:val="28"/>
          <w:szCs w:val="28"/>
          <w:lang w:val="vi-VN"/>
        </w:rPr>
        <w:t>Giải thưởng Walter Kohn</w:t>
      </w:r>
      <w:r w:rsidRPr="008C23CE">
        <w:rPr>
          <w:rFonts w:ascii="Times New Roman" w:hAnsi="Times New Roman" w:cs="Times New Roman"/>
          <w:bCs/>
          <w:i/>
          <w:sz w:val="28"/>
          <w:szCs w:val="28"/>
          <w:lang w:val="vi-VN"/>
        </w:rPr>
        <w:t xml:space="preserve">: </w:t>
      </w:r>
      <w:r w:rsidRPr="008C23CE">
        <w:rPr>
          <w:rFonts w:ascii="Times New Roman" w:hAnsi="Times New Roman" w:cs="Times New Roman"/>
          <w:bCs/>
          <w:sz w:val="28"/>
          <w:szCs w:val="28"/>
          <w:lang w:val="vi-VN"/>
        </w:rPr>
        <w:t>Cho các nhà toán học trẻ dưới 45 tuổi có đóng góp xuất sắc trong lĩnh vực mô phỏng phân tử và vật liệu cơ lượng tử chú trọng đến kỹ thuật nguyên lý ban đầ</w:t>
      </w:r>
      <w:r w:rsidR="000A5519" w:rsidRPr="008C23CE">
        <w:rPr>
          <w:rFonts w:ascii="Times New Roman" w:hAnsi="Times New Roman" w:cs="Times New Roman"/>
          <w:bCs/>
          <w:sz w:val="28"/>
          <w:szCs w:val="28"/>
          <w:lang w:val="vi-VN"/>
        </w:rPr>
        <w:t xml:space="preserve">u; </w:t>
      </w:r>
      <w:r w:rsidRPr="008C23CE">
        <w:rPr>
          <w:rFonts w:ascii="Times New Roman" w:hAnsi="Times New Roman" w:cs="Times New Roman"/>
          <w:b/>
          <w:bCs/>
          <w:i/>
          <w:sz w:val="28"/>
          <w:szCs w:val="28"/>
          <w:lang w:val="vi-VN"/>
        </w:rPr>
        <w:t>Giải thưởng Tinh thần Abdus Salam</w:t>
      </w:r>
      <w:r w:rsidRPr="008C23CE">
        <w:rPr>
          <w:rFonts w:ascii="Times New Roman" w:hAnsi="Times New Roman" w:cs="Times New Roman"/>
          <w:bCs/>
          <w:sz w:val="28"/>
          <w:szCs w:val="28"/>
          <w:lang w:val="vi-VN"/>
        </w:rPr>
        <w:t xml:space="preserve">: Là giải thưởng của gia đình Abdus Salam được trao hàng năm vào ngày tổ chức các Bài giảng xuất sắc tại ICTP  nhân ngày sinh </w:t>
      </w:r>
      <w:r w:rsidR="00195EE0" w:rsidRPr="008C23CE">
        <w:rPr>
          <w:rFonts w:ascii="Times New Roman" w:hAnsi="Times New Roman" w:cs="Times New Roman"/>
          <w:bCs/>
          <w:sz w:val="28"/>
          <w:szCs w:val="28"/>
          <w:lang w:val="vi-VN"/>
        </w:rPr>
        <w:t xml:space="preserve">29.1 </w:t>
      </w:r>
      <w:r w:rsidRPr="008C23CE">
        <w:rPr>
          <w:rFonts w:ascii="Times New Roman" w:hAnsi="Times New Roman" w:cs="Times New Roman"/>
          <w:bCs/>
          <w:sz w:val="28"/>
          <w:szCs w:val="28"/>
          <w:lang w:val="vi-VN"/>
        </w:rPr>
        <w:t xml:space="preserve">của </w:t>
      </w:r>
      <w:r w:rsidR="00741021" w:rsidRPr="008C23CE">
        <w:rPr>
          <w:rFonts w:ascii="Times New Roman" w:hAnsi="Times New Roman" w:cs="Times New Roman"/>
          <w:bCs/>
          <w:sz w:val="28"/>
          <w:szCs w:val="28"/>
          <w:lang w:val="vi-VN"/>
        </w:rPr>
        <w:t xml:space="preserve">Abdus </w:t>
      </w:r>
      <w:r w:rsidRPr="008C23CE">
        <w:rPr>
          <w:rFonts w:ascii="Times New Roman" w:hAnsi="Times New Roman" w:cs="Times New Roman"/>
          <w:bCs/>
          <w:sz w:val="28"/>
          <w:szCs w:val="28"/>
          <w:lang w:val="vi-VN"/>
        </w:rPr>
        <w:t>Salam cho những ai đã làm việc và cống hiến để tiếp tục phát huy tinh thần của Abdus Salam cho sự hợp tác, thúc đẩy và phát triển khoa học và công nghệ ở các nước đang phát triển.</w:t>
      </w:r>
    </w:p>
    <w:p w14:paraId="5466F198" w14:textId="3B8FD20A"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
          <w:bCs/>
          <w:sz w:val="28"/>
          <w:szCs w:val="28"/>
          <w:lang w:val="vi-VN"/>
        </w:rPr>
        <w:t>Tác động và ảnh hưởng tới Việt Nam</w:t>
      </w:r>
      <w:r w:rsidR="007860D1" w:rsidRPr="008C23CE">
        <w:rPr>
          <w:rFonts w:ascii="Times New Roman" w:hAnsi="Times New Roman" w:cs="Times New Roman"/>
          <w:bCs/>
          <w:sz w:val="28"/>
          <w:szCs w:val="28"/>
          <w:lang w:val="vi-VN"/>
        </w:rPr>
        <w:t xml:space="preserve">: </w:t>
      </w:r>
      <w:r w:rsidRPr="008C23CE">
        <w:rPr>
          <w:rFonts w:ascii="Times New Roman" w:hAnsi="Times New Roman" w:cs="Times New Roman"/>
          <w:bCs/>
          <w:sz w:val="28"/>
          <w:szCs w:val="28"/>
          <w:lang w:val="vi-VN"/>
        </w:rPr>
        <w:t xml:space="preserve">ICTP đã giúp cho nhiều nhà khoa học Việt Nam phát triển và duy trì sự nghiệp nghiên cứu khoa học của mình. Trong giai đoạn 1970-2013 có hơn 1245 nhà khoa học đã được mời tới ICTP tham dự các hoạt động đào tạo và nghiên cứu tại đây. Tổng số tiền ICTP chi hỗ trợ cho tất cả các hoạt động khoa học tham dự của Việt Nam là </w:t>
      </w:r>
      <w:r w:rsidR="0054490B" w:rsidRPr="008C23CE">
        <w:rPr>
          <w:rFonts w:ascii="Times New Roman" w:hAnsi="Times New Roman" w:cs="Times New Roman"/>
          <w:bCs/>
          <w:sz w:val="28"/>
          <w:szCs w:val="28"/>
          <w:lang w:val="vi-VN"/>
        </w:rPr>
        <w:t xml:space="preserve">3.267.562 </w:t>
      </w:r>
      <w:r w:rsidRPr="008C23CE">
        <w:rPr>
          <w:rFonts w:ascii="Times New Roman" w:hAnsi="Times New Roman" w:cs="Times New Roman"/>
          <w:bCs/>
          <w:sz w:val="28"/>
          <w:szCs w:val="28"/>
          <w:lang w:val="vi-VN"/>
        </w:rPr>
        <w:t>Euro (trong giai đoạn 1996-</w:t>
      </w:r>
      <w:r w:rsidR="0054490B" w:rsidRPr="008C23CE">
        <w:rPr>
          <w:rFonts w:ascii="Times New Roman" w:hAnsi="Times New Roman" w:cs="Times New Roman"/>
          <w:bCs/>
          <w:sz w:val="28"/>
          <w:szCs w:val="28"/>
          <w:lang w:val="vi-VN"/>
        </w:rPr>
        <w:t>2017</w:t>
      </w:r>
      <w:r w:rsidRPr="008C23CE">
        <w:rPr>
          <w:rFonts w:ascii="Times New Roman" w:hAnsi="Times New Roman" w:cs="Times New Roman"/>
          <w:bCs/>
          <w:sz w:val="28"/>
          <w:szCs w:val="28"/>
          <w:lang w:val="vi-VN"/>
        </w:rPr>
        <w:t xml:space="preserve">). Trong đó, hỗ trợ tham dự hội nghị, lớp học là </w:t>
      </w:r>
      <w:r w:rsidR="007024D5" w:rsidRPr="008C23CE">
        <w:rPr>
          <w:rFonts w:ascii="Times New Roman" w:hAnsi="Times New Roman" w:cs="Times New Roman"/>
          <w:bCs/>
          <w:sz w:val="28"/>
          <w:szCs w:val="28"/>
          <w:lang w:val="vi-VN"/>
        </w:rPr>
        <w:t>341.975</w:t>
      </w:r>
      <w:r w:rsidRPr="008C23CE">
        <w:rPr>
          <w:rFonts w:ascii="Times New Roman" w:hAnsi="Times New Roman" w:cs="Times New Roman"/>
          <w:bCs/>
          <w:sz w:val="28"/>
          <w:szCs w:val="28"/>
          <w:lang w:val="vi-VN"/>
        </w:rPr>
        <w:t xml:space="preserve"> Euro; Postdoc – </w:t>
      </w:r>
      <w:r w:rsidR="0054490B" w:rsidRPr="008C23CE">
        <w:rPr>
          <w:rFonts w:ascii="Times New Roman" w:hAnsi="Times New Roman" w:cs="Times New Roman"/>
          <w:bCs/>
          <w:sz w:val="28"/>
          <w:szCs w:val="28"/>
          <w:lang w:val="vi-VN"/>
        </w:rPr>
        <w:t>251</w:t>
      </w:r>
      <w:r w:rsidRPr="008C23CE">
        <w:rPr>
          <w:rFonts w:ascii="Times New Roman" w:hAnsi="Times New Roman" w:cs="Times New Roman"/>
          <w:bCs/>
          <w:sz w:val="28"/>
          <w:szCs w:val="28"/>
          <w:lang w:val="vi-VN"/>
        </w:rPr>
        <w:t>.</w:t>
      </w:r>
      <w:r w:rsidR="0054490B" w:rsidRPr="008C23CE">
        <w:rPr>
          <w:rFonts w:ascii="Times New Roman" w:hAnsi="Times New Roman" w:cs="Times New Roman"/>
          <w:bCs/>
          <w:sz w:val="28"/>
          <w:szCs w:val="28"/>
          <w:lang w:val="vi-VN"/>
        </w:rPr>
        <w:t>329</w:t>
      </w:r>
      <w:r w:rsidRPr="008C23CE">
        <w:rPr>
          <w:rFonts w:ascii="Times New Roman" w:hAnsi="Times New Roman" w:cs="Times New Roman"/>
          <w:bCs/>
          <w:sz w:val="28"/>
          <w:szCs w:val="28"/>
          <w:lang w:val="vi-VN"/>
        </w:rPr>
        <w:t xml:space="preserve"> Euro; Cộng tác viên – </w:t>
      </w:r>
      <w:r w:rsidR="0054490B" w:rsidRPr="008C23CE">
        <w:rPr>
          <w:rFonts w:ascii="Times New Roman" w:hAnsi="Times New Roman" w:cs="Times New Roman"/>
          <w:bCs/>
          <w:sz w:val="28"/>
          <w:szCs w:val="28"/>
          <w:lang w:val="vi-VN"/>
        </w:rPr>
        <w:t>605.839</w:t>
      </w:r>
      <w:r w:rsidRPr="008C23CE">
        <w:rPr>
          <w:rFonts w:ascii="Times New Roman" w:hAnsi="Times New Roman" w:cs="Times New Roman"/>
          <w:bCs/>
          <w:sz w:val="28"/>
          <w:szCs w:val="28"/>
          <w:lang w:val="vi-VN"/>
        </w:rPr>
        <w:t xml:space="preserve"> Euro; Chương trình Diploma – 6</w:t>
      </w:r>
      <w:r w:rsidR="0054490B" w:rsidRPr="008C23CE">
        <w:rPr>
          <w:rFonts w:ascii="Times New Roman" w:hAnsi="Times New Roman" w:cs="Times New Roman"/>
          <w:bCs/>
          <w:sz w:val="28"/>
          <w:szCs w:val="28"/>
          <w:lang w:val="vi-VN"/>
        </w:rPr>
        <w:t>77</w:t>
      </w:r>
      <w:r w:rsidRPr="008C23CE">
        <w:rPr>
          <w:rFonts w:ascii="Times New Roman" w:hAnsi="Times New Roman" w:cs="Times New Roman"/>
          <w:bCs/>
          <w:sz w:val="28"/>
          <w:szCs w:val="28"/>
          <w:lang w:val="vi-VN"/>
        </w:rPr>
        <w:t>.</w:t>
      </w:r>
      <w:r w:rsidR="0054490B" w:rsidRPr="008C23CE">
        <w:rPr>
          <w:rFonts w:ascii="Times New Roman" w:hAnsi="Times New Roman" w:cs="Times New Roman"/>
          <w:bCs/>
          <w:sz w:val="28"/>
          <w:szCs w:val="28"/>
          <w:lang w:val="vi-VN"/>
        </w:rPr>
        <w:t>040</w:t>
      </w:r>
      <w:r w:rsidRPr="008C23CE">
        <w:rPr>
          <w:rFonts w:ascii="Times New Roman" w:hAnsi="Times New Roman" w:cs="Times New Roman"/>
          <w:bCs/>
          <w:sz w:val="28"/>
          <w:szCs w:val="28"/>
          <w:lang w:val="vi-VN"/>
        </w:rPr>
        <w:t xml:space="preserve"> Euro; Chương trình OEA – </w:t>
      </w:r>
      <w:r w:rsidR="0054490B" w:rsidRPr="008C23CE">
        <w:rPr>
          <w:rFonts w:ascii="Times New Roman" w:hAnsi="Times New Roman" w:cs="Times New Roman"/>
          <w:bCs/>
          <w:sz w:val="28"/>
          <w:szCs w:val="28"/>
          <w:lang w:val="vi-VN"/>
        </w:rPr>
        <w:t>356.590</w:t>
      </w:r>
      <w:r w:rsidRPr="008C23CE">
        <w:rPr>
          <w:rFonts w:ascii="Times New Roman" w:hAnsi="Times New Roman" w:cs="Times New Roman"/>
          <w:bCs/>
          <w:sz w:val="28"/>
          <w:szCs w:val="28"/>
          <w:lang w:val="vi-VN"/>
        </w:rPr>
        <w:t xml:space="preserve"> Euro; Chương trình Viện liên kết – 2</w:t>
      </w:r>
      <w:r w:rsidR="0054490B" w:rsidRPr="008C23CE">
        <w:rPr>
          <w:rFonts w:ascii="Times New Roman" w:hAnsi="Times New Roman" w:cs="Times New Roman"/>
          <w:bCs/>
          <w:sz w:val="28"/>
          <w:szCs w:val="28"/>
          <w:lang w:val="vi-VN"/>
        </w:rPr>
        <w:t>37</w:t>
      </w:r>
      <w:r w:rsidRPr="008C23CE">
        <w:rPr>
          <w:rFonts w:ascii="Times New Roman" w:hAnsi="Times New Roman" w:cs="Times New Roman"/>
          <w:bCs/>
          <w:sz w:val="28"/>
          <w:szCs w:val="28"/>
          <w:lang w:val="vi-VN"/>
        </w:rPr>
        <w:t>.</w:t>
      </w:r>
      <w:r w:rsidR="0054490B" w:rsidRPr="008C23CE">
        <w:rPr>
          <w:rFonts w:ascii="Times New Roman" w:hAnsi="Times New Roman" w:cs="Times New Roman"/>
          <w:bCs/>
          <w:sz w:val="28"/>
          <w:szCs w:val="28"/>
          <w:lang w:val="vi-VN"/>
        </w:rPr>
        <w:t>238</w:t>
      </w:r>
      <w:r w:rsidRPr="008C23CE">
        <w:rPr>
          <w:rFonts w:ascii="Times New Roman" w:hAnsi="Times New Roman" w:cs="Times New Roman"/>
          <w:bCs/>
          <w:sz w:val="28"/>
          <w:szCs w:val="28"/>
          <w:lang w:val="vi-VN"/>
        </w:rPr>
        <w:t xml:space="preserve"> Euro; Chương trình TRIL – 213.200 Euro; Mời nhóm nghiên cứu – 544.700 Euro.</w:t>
      </w:r>
    </w:p>
    <w:p w14:paraId="0C4F3CD2" w14:textId="253AACBE"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Cs/>
          <w:sz w:val="28"/>
          <w:szCs w:val="28"/>
          <w:lang w:val="vi-VN"/>
        </w:rPr>
        <w:t>Nhiều giáo sư đầu ngành của Việ</w:t>
      </w:r>
      <w:r w:rsidR="00E30B44" w:rsidRPr="008C23CE">
        <w:rPr>
          <w:rFonts w:ascii="Times New Roman" w:hAnsi="Times New Roman" w:cs="Times New Roman"/>
          <w:bCs/>
          <w:sz w:val="28"/>
          <w:szCs w:val="28"/>
          <w:lang w:val="vi-VN"/>
        </w:rPr>
        <w:t xml:space="preserve">t Nam như </w:t>
      </w:r>
      <w:r w:rsidR="00E30B44" w:rsidRPr="00771661">
        <w:rPr>
          <w:rFonts w:ascii="Times New Roman" w:hAnsi="Times New Roman" w:cs="Times New Roman"/>
          <w:bCs/>
          <w:sz w:val="28"/>
          <w:szCs w:val="28"/>
          <w:lang w:val="vi-VN"/>
        </w:rPr>
        <w:t>Giáo sư</w:t>
      </w:r>
      <w:r w:rsidRPr="008C23CE">
        <w:rPr>
          <w:rFonts w:ascii="Times New Roman" w:hAnsi="Times New Roman" w:cs="Times New Roman"/>
          <w:bCs/>
          <w:sz w:val="28"/>
          <w:szCs w:val="28"/>
          <w:lang w:val="vi-VN"/>
        </w:rPr>
        <w:t xml:space="preserve"> Nguyễn Văn Hiệu, </w:t>
      </w:r>
      <w:r w:rsidR="00E30B44" w:rsidRPr="00771661">
        <w:rPr>
          <w:rFonts w:ascii="Times New Roman" w:hAnsi="Times New Roman" w:cs="Times New Roman"/>
          <w:bCs/>
          <w:sz w:val="28"/>
          <w:szCs w:val="28"/>
          <w:lang w:val="vi-VN"/>
        </w:rPr>
        <w:t>Giáo sư</w:t>
      </w:r>
      <w:r w:rsidR="00E30B44" w:rsidRPr="008C23CE">
        <w:rPr>
          <w:rFonts w:ascii="Times New Roman" w:hAnsi="Times New Roman" w:cs="Times New Roman"/>
          <w:bCs/>
          <w:sz w:val="28"/>
          <w:szCs w:val="28"/>
          <w:lang w:val="vi-VN"/>
        </w:rPr>
        <w:t xml:space="preserve"> </w:t>
      </w:r>
      <w:r w:rsidRPr="008C23CE">
        <w:rPr>
          <w:rFonts w:ascii="Times New Roman" w:hAnsi="Times New Roman" w:cs="Times New Roman"/>
          <w:bCs/>
          <w:sz w:val="28"/>
          <w:szCs w:val="28"/>
          <w:lang w:val="vi-VN"/>
        </w:rPr>
        <w:t xml:space="preserve">Nguyễn Văn Đạo, </w:t>
      </w:r>
      <w:r w:rsidR="00E30B44" w:rsidRPr="00771661">
        <w:rPr>
          <w:rFonts w:ascii="Times New Roman" w:hAnsi="Times New Roman" w:cs="Times New Roman"/>
          <w:bCs/>
          <w:sz w:val="28"/>
          <w:szCs w:val="28"/>
          <w:lang w:val="vi-VN"/>
        </w:rPr>
        <w:t>Giáo sư</w:t>
      </w:r>
      <w:r w:rsidRPr="008C23CE">
        <w:rPr>
          <w:rFonts w:ascii="Times New Roman" w:hAnsi="Times New Roman" w:cs="Times New Roman"/>
          <w:bCs/>
          <w:sz w:val="28"/>
          <w:szCs w:val="28"/>
          <w:lang w:val="vi-VN"/>
        </w:rPr>
        <w:t xml:space="preserve"> Đào Vọng Đức, </w:t>
      </w:r>
      <w:r w:rsidR="00E30B44" w:rsidRPr="00771661">
        <w:rPr>
          <w:rFonts w:ascii="Times New Roman" w:hAnsi="Times New Roman" w:cs="Times New Roman"/>
          <w:bCs/>
          <w:sz w:val="28"/>
          <w:szCs w:val="28"/>
          <w:lang w:val="vi-VN"/>
        </w:rPr>
        <w:t>Giáo sư</w:t>
      </w:r>
      <w:r w:rsidR="00E30B44" w:rsidRPr="008C23CE">
        <w:rPr>
          <w:rFonts w:ascii="Times New Roman" w:hAnsi="Times New Roman" w:cs="Times New Roman"/>
          <w:bCs/>
          <w:sz w:val="28"/>
          <w:szCs w:val="28"/>
          <w:lang w:val="vi-VN"/>
        </w:rPr>
        <w:t xml:space="preserve"> </w:t>
      </w:r>
      <w:r w:rsidRPr="008C23CE">
        <w:rPr>
          <w:rFonts w:ascii="Times New Roman" w:hAnsi="Times New Roman" w:cs="Times New Roman"/>
          <w:bCs/>
          <w:sz w:val="28"/>
          <w:szCs w:val="28"/>
          <w:lang w:val="vi-VN"/>
        </w:rPr>
        <w:t xml:space="preserve">Hà Huy Khoái, </w:t>
      </w:r>
      <w:r w:rsidR="00E30B44" w:rsidRPr="00771661">
        <w:rPr>
          <w:rFonts w:ascii="Times New Roman" w:hAnsi="Times New Roman" w:cs="Times New Roman"/>
          <w:bCs/>
          <w:sz w:val="28"/>
          <w:szCs w:val="28"/>
          <w:lang w:val="vi-VN"/>
        </w:rPr>
        <w:t>Giáo sư</w:t>
      </w:r>
      <w:r w:rsidRPr="008C23CE">
        <w:rPr>
          <w:rFonts w:ascii="Times New Roman" w:hAnsi="Times New Roman" w:cs="Times New Roman"/>
          <w:bCs/>
          <w:sz w:val="28"/>
          <w:szCs w:val="28"/>
          <w:lang w:val="vi-VN"/>
        </w:rPr>
        <w:t xml:space="preserve"> Ngô Việt Trung, </w:t>
      </w:r>
      <w:r w:rsidR="00E30B44" w:rsidRPr="00771661">
        <w:rPr>
          <w:rFonts w:ascii="Times New Roman" w:hAnsi="Times New Roman" w:cs="Times New Roman"/>
          <w:bCs/>
          <w:sz w:val="28"/>
          <w:szCs w:val="28"/>
          <w:lang w:val="vi-VN"/>
        </w:rPr>
        <w:t>Giáo sư</w:t>
      </w:r>
      <w:r w:rsidRPr="008C23CE">
        <w:rPr>
          <w:rFonts w:ascii="Times New Roman" w:hAnsi="Times New Roman" w:cs="Times New Roman"/>
          <w:bCs/>
          <w:sz w:val="28"/>
          <w:szCs w:val="28"/>
          <w:lang w:val="vi-VN"/>
        </w:rPr>
        <w:t xml:space="preserve"> Lê Tuấn Hoa đã tham dự tích cực nhiều hoạt động của ICTP và đã trở thành Viện s</w:t>
      </w:r>
      <w:r w:rsidR="007612E4" w:rsidRPr="008C23CE">
        <w:rPr>
          <w:rFonts w:ascii="Times New Roman" w:hAnsi="Times New Roman" w:cs="Times New Roman"/>
          <w:bCs/>
          <w:sz w:val="28"/>
          <w:szCs w:val="28"/>
          <w:lang w:val="vi-VN"/>
        </w:rPr>
        <w:t>ĩ</w:t>
      </w:r>
      <w:r w:rsidRPr="008C23CE">
        <w:rPr>
          <w:rFonts w:ascii="Times New Roman" w:hAnsi="Times New Roman" w:cs="Times New Roman"/>
          <w:bCs/>
          <w:sz w:val="28"/>
          <w:szCs w:val="28"/>
          <w:lang w:val="vi-VN"/>
        </w:rPr>
        <w:t xml:space="preserve"> Viện Hàn lâm khoa học các nước thế giới thứ </w:t>
      </w:r>
      <w:r w:rsidR="008B5385">
        <w:rPr>
          <w:rFonts w:ascii="Times New Roman" w:hAnsi="Times New Roman" w:cs="Times New Roman"/>
          <w:bCs/>
          <w:sz w:val="28"/>
          <w:szCs w:val="28"/>
          <w:lang w:val="vi-VN"/>
        </w:rPr>
        <w:t>B</w:t>
      </w:r>
      <w:r w:rsidRPr="008C23CE">
        <w:rPr>
          <w:rFonts w:ascii="Times New Roman" w:hAnsi="Times New Roman" w:cs="Times New Roman"/>
          <w:bCs/>
          <w:sz w:val="28"/>
          <w:szCs w:val="28"/>
          <w:lang w:val="vi-VN"/>
        </w:rPr>
        <w:t xml:space="preserve">a (TWAS), một tổ chức có quan hệ chặt chẽ với ICTP. </w:t>
      </w:r>
      <w:r w:rsidR="00B54522" w:rsidRPr="008C23CE">
        <w:rPr>
          <w:rFonts w:ascii="Times New Roman" w:hAnsi="Times New Roman" w:cs="Times New Roman"/>
          <w:bCs/>
          <w:sz w:val="28"/>
          <w:szCs w:val="28"/>
          <w:lang w:val="vi-VN"/>
        </w:rPr>
        <w:t xml:space="preserve">Gần đây nhất </w:t>
      </w:r>
      <w:r w:rsidR="00E30B44" w:rsidRPr="00771661">
        <w:rPr>
          <w:rFonts w:ascii="Times New Roman" w:hAnsi="Times New Roman" w:cs="Times New Roman"/>
          <w:bCs/>
          <w:sz w:val="28"/>
          <w:szCs w:val="28"/>
          <w:lang w:val="vi-VN"/>
        </w:rPr>
        <w:t>Giáo sư</w:t>
      </w:r>
      <w:r w:rsidR="00B54522" w:rsidRPr="008C23CE">
        <w:rPr>
          <w:rFonts w:ascii="Times New Roman" w:hAnsi="Times New Roman" w:cs="Times New Roman"/>
          <w:bCs/>
          <w:sz w:val="28"/>
          <w:szCs w:val="28"/>
          <w:lang w:val="vi-VN"/>
        </w:rPr>
        <w:t xml:space="preserve"> Đàm Thanh Sơn được trao Huy chương Dirac năm 2018 và </w:t>
      </w:r>
      <w:r w:rsidR="00E30B44" w:rsidRPr="00771661">
        <w:rPr>
          <w:rFonts w:ascii="Times New Roman" w:hAnsi="Times New Roman" w:cs="Times New Roman"/>
          <w:bCs/>
          <w:sz w:val="28"/>
          <w:szCs w:val="28"/>
          <w:lang w:val="vi-VN"/>
        </w:rPr>
        <w:t>Giáo sư</w:t>
      </w:r>
      <w:r w:rsidR="00B54522" w:rsidRPr="008C23CE">
        <w:rPr>
          <w:rFonts w:ascii="Times New Roman" w:hAnsi="Times New Roman" w:cs="Times New Roman"/>
          <w:bCs/>
          <w:sz w:val="28"/>
          <w:szCs w:val="28"/>
          <w:lang w:val="vi-VN"/>
        </w:rPr>
        <w:t xml:space="preserve"> Phạm Hoàng Hiệp, Viện Toán h</w:t>
      </w:r>
      <w:r w:rsidR="008B5385">
        <w:rPr>
          <w:rFonts w:ascii="Times New Roman" w:hAnsi="Times New Roman" w:cs="Times New Roman"/>
          <w:bCs/>
          <w:sz w:val="28"/>
          <w:szCs w:val="28"/>
          <w:lang w:val="vi-VN"/>
        </w:rPr>
        <w:t>ọ</w:t>
      </w:r>
      <w:r w:rsidR="00B54522" w:rsidRPr="008C23CE">
        <w:rPr>
          <w:rFonts w:ascii="Times New Roman" w:hAnsi="Times New Roman" w:cs="Times New Roman"/>
          <w:bCs/>
          <w:sz w:val="28"/>
          <w:szCs w:val="28"/>
          <w:lang w:val="vi-VN"/>
        </w:rPr>
        <w:t xml:space="preserve">c được trao giải thưởng Ramanujan năm 2019. </w:t>
      </w:r>
    </w:p>
    <w:p w14:paraId="56DD0DA5" w14:textId="35C08C97" w:rsidR="00782727" w:rsidRPr="008C23CE" w:rsidRDefault="00782727" w:rsidP="008C23CE">
      <w:pPr>
        <w:widowControl w:val="0"/>
        <w:snapToGrid w:val="0"/>
        <w:spacing w:after="60" w:line="240" w:lineRule="auto"/>
        <w:ind w:firstLine="284"/>
        <w:jc w:val="both"/>
        <w:rPr>
          <w:rFonts w:ascii="Times New Roman" w:hAnsi="Times New Roman" w:cs="Times New Roman"/>
          <w:bCs/>
          <w:sz w:val="28"/>
          <w:szCs w:val="28"/>
          <w:lang w:val="vi-VN"/>
        </w:rPr>
      </w:pPr>
      <w:r w:rsidRPr="008C23CE">
        <w:rPr>
          <w:rFonts w:ascii="Times New Roman" w:hAnsi="Times New Roman" w:cs="Times New Roman"/>
          <w:bCs/>
          <w:sz w:val="28"/>
          <w:szCs w:val="28"/>
          <w:lang w:val="vi-VN"/>
        </w:rPr>
        <w:t>Tháng 3</w:t>
      </w:r>
      <w:r w:rsidR="00FA4A9B">
        <w:rPr>
          <w:rFonts w:ascii="Times New Roman" w:hAnsi="Times New Roman" w:cs="Times New Roman"/>
          <w:bCs/>
          <w:sz w:val="28"/>
          <w:szCs w:val="28"/>
          <w:lang w:val="vi-VN"/>
        </w:rPr>
        <w:t>.</w:t>
      </w:r>
      <w:r w:rsidRPr="008C23CE">
        <w:rPr>
          <w:rFonts w:ascii="Times New Roman" w:hAnsi="Times New Roman" w:cs="Times New Roman"/>
          <w:bCs/>
          <w:sz w:val="28"/>
          <w:szCs w:val="28"/>
          <w:lang w:val="vi-VN"/>
        </w:rPr>
        <w:t xml:space="preserve">2013 Chủ tịch Viện Hàn lâm </w:t>
      </w:r>
      <w:r w:rsidR="00E30B44" w:rsidRPr="00771661">
        <w:rPr>
          <w:rFonts w:ascii="Times New Roman" w:hAnsi="Times New Roman" w:cs="Times New Roman"/>
          <w:bCs/>
          <w:sz w:val="28"/>
          <w:szCs w:val="28"/>
          <w:lang w:val="vi-VN"/>
        </w:rPr>
        <w:t>Khoa học và Công nghệ Việt Nam</w:t>
      </w:r>
      <w:r w:rsidRPr="008C23CE">
        <w:rPr>
          <w:rFonts w:ascii="Times New Roman" w:hAnsi="Times New Roman" w:cs="Times New Roman"/>
          <w:bCs/>
          <w:sz w:val="28"/>
          <w:szCs w:val="28"/>
          <w:lang w:val="vi-VN"/>
        </w:rPr>
        <w:t xml:space="preserve"> G</w:t>
      </w:r>
      <w:r w:rsidR="00E30B44" w:rsidRPr="00771661">
        <w:rPr>
          <w:rFonts w:ascii="Times New Roman" w:hAnsi="Times New Roman" w:cs="Times New Roman"/>
          <w:bCs/>
          <w:sz w:val="28"/>
          <w:szCs w:val="28"/>
          <w:lang w:val="vi-VN"/>
        </w:rPr>
        <w:t xml:space="preserve">iáo sư </w:t>
      </w:r>
      <w:r w:rsidRPr="008C23CE">
        <w:rPr>
          <w:rFonts w:ascii="Times New Roman" w:hAnsi="Times New Roman" w:cs="Times New Roman"/>
          <w:bCs/>
          <w:sz w:val="28"/>
          <w:szCs w:val="28"/>
          <w:lang w:val="vi-VN"/>
        </w:rPr>
        <w:t xml:space="preserve">Châu Văn Minh và Giám đốc ICTP </w:t>
      </w:r>
      <w:r w:rsidR="00E30B44" w:rsidRPr="008C23CE">
        <w:rPr>
          <w:rFonts w:ascii="Times New Roman" w:hAnsi="Times New Roman" w:cs="Times New Roman"/>
          <w:bCs/>
          <w:sz w:val="28"/>
          <w:szCs w:val="28"/>
          <w:lang w:val="vi-VN"/>
        </w:rPr>
        <w:t>G</w:t>
      </w:r>
      <w:r w:rsidR="00E30B44" w:rsidRPr="00771661">
        <w:rPr>
          <w:rFonts w:ascii="Times New Roman" w:hAnsi="Times New Roman" w:cs="Times New Roman"/>
          <w:bCs/>
          <w:sz w:val="28"/>
          <w:szCs w:val="28"/>
          <w:lang w:val="vi-VN"/>
        </w:rPr>
        <w:t>iáo sư</w:t>
      </w:r>
      <w:r w:rsidRPr="008C23CE">
        <w:rPr>
          <w:rFonts w:ascii="Times New Roman" w:hAnsi="Times New Roman" w:cs="Times New Roman"/>
          <w:bCs/>
          <w:sz w:val="28"/>
          <w:szCs w:val="28"/>
          <w:lang w:val="vi-VN"/>
        </w:rPr>
        <w:t xml:space="preserve"> Fernando Quevedo đã ký kết Bản hợp tác khoa học </w:t>
      </w:r>
      <w:r w:rsidR="005133E7" w:rsidRPr="00771661">
        <w:rPr>
          <w:rFonts w:ascii="Times New Roman" w:hAnsi="Times New Roman" w:cs="Times New Roman"/>
          <w:bCs/>
          <w:sz w:val="28"/>
          <w:szCs w:val="28"/>
          <w:lang w:val="vi-VN"/>
        </w:rPr>
        <w:t xml:space="preserve">giữa </w:t>
      </w:r>
      <w:r w:rsidRPr="008C23CE">
        <w:rPr>
          <w:rFonts w:ascii="Times New Roman" w:hAnsi="Times New Roman" w:cs="Times New Roman"/>
          <w:bCs/>
          <w:sz w:val="28"/>
          <w:szCs w:val="28"/>
          <w:lang w:val="vi-VN"/>
        </w:rPr>
        <w:t xml:space="preserve">hai bên, trong đó có nội dung hai bên sẽ cùng nhau tổ chức các lớp học khu vực định kỳ tại Việt Nam luân phiên theo các lĩnh vực </w:t>
      </w:r>
      <w:r w:rsidR="00741021">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oán</w:t>
      </w:r>
      <w:r w:rsidR="00741021">
        <w:rPr>
          <w:rFonts w:ascii="Times New Roman" w:hAnsi="Times New Roman" w:cs="Times New Roman"/>
          <w:bCs/>
          <w:sz w:val="28"/>
          <w:szCs w:val="28"/>
          <w:lang w:val="vi-VN"/>
        </w:rPr>
        <w:t xml:space="preserve"> học</w:t>
      </w:r>
      <w:r w:rsidRPr="008C23CE">
        <w:rPr>
          <w:rFonts w:ascii="Times New Roman" w:hAnsi="Times New Roman" w:cs="Times New Roman"/>
          <w:bCs/>
          <w:sz w:val="28"/>
          <w:szCs w:val="28"/>
          <w:lang w:val="vi-VN"/>
        </w:rPr>
        <w:t xml:space="preserve">, </w:t>
      </w:r>
      <w:r w:rsidR="00741021">
        <w:rPr>
          <w:rFonts w:ascii="Times New Roman" w:hAnsi="Times New Roman" w:cs="Times New Roman"/>
          <w:bCs/>
          <w:sz w:val="28"/>
          <w:szCs w:val="28"/>
          <w:lang w:val="vi-VN"/>
        </w:rPr>
        <w:t xml:space="preserve">Vật </w:t>
      </w:r>
      <w:r w:rsidRPr="008C23CE">
        <w:rPr>
          <w:rFonts w:ascii="Times New Roman" w:hAnsi="Times New Roman" w:cs="Times New Roman"/>
          <w:bCs/>
          <w:sz w:val="28"/>
          <w:szCs w:val="28"/>
          <w:lang w:val="vi-VN"/>
        </w:rPr>
        <w:t xml:space="preserve">lý, </w:t>
      </w:r>
      <w:r w:rsidR="00741021">
        <w:rPr>
          <w:rFonts w:ascii="Times New Roman" w:hAnsi="Times New Roman" w:cs="Times New Roman"/>
          <w:bCs/>
          <w:sz w:val="28"/>
          <w:szCs w:val="28"/>
          <w:lang w:val="vi-VN"/>
        </w:rPr>
        <w:t>N</w:t>
      </w:r>
      <w:r w:rsidRPr="008C23CE">
        <w:rPr>
          <w:rFonts w:ascii="Times New Roman" w:hAnsi="Times New Roman" w:cs="Times New Roman"/>
          <w:bCs/>
          <w:sz w:val="28"/>
          <w:szCs w:val="28"/>
          <w:lang w:val="vi-VN"/>
        </w:rPr>
        <w:t xml:space="preserve">ăng lượng, </w:t>
      </w:r>
      <w:r w:rsidR="00741021">
        <w:rPr>
          <w:rFonts w:ascii="Times New Roman" w:hAnsi="Times New Roman" w:cs="Times New Roman"/>
          <w:bCs/>
          <w:sz w:val="28"/>
          <w:szCs w:val="28"/>
          <w:lang w:val="vi-VN"/>
        </w:rPr>
        <w:t>K</w:t>
      </w:r>
      <w:r w:rsidRPr="008C23CE">
        <w:rPr>
          <w:rFonts w:ascii="Times New Roman" w:hAnsi="Times New Roman" w:cs="Times New Roman"/>
          <w:bCs/>
          <w:sz w:val="28"/>
          <w:szCs w:val="28"/>
          <w:lang w:val="vi-VN"/>
        </w:rPr>
        <w:t xml:space="preserve">hoa học </w:t>
      </w:r>
      <w:r w:rsidR="00741021">
        <w:rPr>
          <w:rFonts w:ascii="Times New Roman" w:hAnsi="Times New Roman" w:cs="Times New Roman"/>
          <w:bCs/>
          <w:sz w:val="28"/>
          <w:szCs w:val="28"/>
          <w:lang w:val="vi-VN"/>
        </w:rPr>
        <w:t>T</w:t>
      </w:r>
      <w:r w:rsidRPr="008C23CE">
        <w:rPr>
          <w:rFonts w:ascii="Times New Roman" w:hAnsi="Times New Roman" w:cs="Times New Roman"/>
          <w:bCs/>
          <w:sz w:val="28"/>
          <w:szCs w:val="28"/>
          <w:lang w:val="vi-VN"/>
        </w:rPr>
        <w:t>rái đất…</w:t>
      </w:r>
    </w:p>
    <w:p w14:paraId="7961461C" w14:textId="77777777" w:rsidR="00782727" w:rsidRPr="008C23CE" w:rsidRDefault="00782727" w:rsidP="008C23CE">
      <w:pPr>
        <w:widowControl w:val="0"/>
        <w:snapToGrid w:val="0"/>
        <w:spacing w:after="60" w:line="240" w:lineRule="auto"/>
        <w:jc w:val="right"/>
        <w:rPr>
          <w:rFonts w:ascii="Times New Roman" w:hAnsi="Times New Roman" w:cs="Times New Roman"/>
          <w:b/>
          <w:sz w:val="24"/>
          <w:szCs w:val="24"/>
          <w:lang w:val="vi-VN"/>
        </w:rPr>
      </w:pPr>
      <w:r w:rsidRPr="008C23CE">
        <w:rPr>
          <w:rFonts w:ascii="Times New Roman" w:hAnsi="Times New Roman" w:cs="Times New Roman"/>
          <w:b/>
          <w:sz w:val="24"/>
          <w:szCs w:val="24"/>
          <w:lang w:val="vi-VN"/>
        </w:rPr>
        <w:t>NGUYỄN HỒNG QUANG</w:t>
      </w:r>
    </w:p>
    <w:p w14:paraId="23CB91D7" w14:textId="53AB8FAC" w:rsidR="00782727" w:rsidRPr="008C23CE" w:rsidRDefault="00771661" w:rsidP="008C23CE">
      <w:pPr>
        <w:widowControl w:val="0"/>
        <w:snapToGrid w:val="0"/>
        <w:spacing w:after="60" w:line="240" w:lineRule="auto"/>
        <w:jc w:val="both"/>
        <w:rPr>
          <w:rFonts w:ascii="Times New Roman" w:hAnsi="Times New Roman" w:cs="Times New Roman"/>
          <w:b/>
          <w:bCs/>
          <w:sz w:val="24"/>
          <w:szCs w:val="24"/>
          <w:lang w:val="vi-VN"/>
        </w:rPr>
      </w:pPr>
      <w:r w:rsidRPr="008C23CE">
        <w:rPr>
          <w:rFonts w:ascii="Times New Roman" w:hAnsi="Times New Roman" w:cs="Times New Roman"/>
          <w:b/>
          <w:bCs/>
          <w:sz w:val="24"/>
          <w:szCs w:val="24"/>
          <w:lang w:val="vi-VN"/>
        </w:rPr>
        <w:t>Tài liệu tham khảo</w:t>
      </w:r>
    </w:p>
    <w:p w14:paraId="53A6ADB6" w14:textId="77777777" w:rsidR="00782727" w:rsidRPr="00771661" w:rsidRDefault="00782727" w:rsidP="008C23CE">
      <w:pPr>
        <w:widowControl w:val="0"/>
        <w:tabs>
          <w:tab w:val="left" w:pos="284"/>
        </w:tabs>
        <w:snapToGrid w:val="0"/>
        <w:spacing w:after="60" w:line="240" w:lineRule="auto"/>
        <w:jc w:val="both"/>
        <w:rPr>
          <w:rFonts w:ascii="Times New Roman" w:hAnsi="Times New Roman" w:cs="Times New Roman"/>
          <w:sz w:val="24"/>
          <w:szCs w:val="24"/>
        </w:rPr>
      </w:pPr>
      <w:r w:rsidRPr="00771661">
        <w:rPr>
          <w:rFonts w:ascii="Times New Roman" w:hAnsi="Times New Roman" w:cs="Times New Roman"/>
          <w:sz w:val="24"/>
          <w:szCs w:val="24"/>
        </w:rPr>
        <w:t>1. https://www.ictp.it/.</w:t>
      </w:r>
    </w:p>
    <w:p w14:paraId="3C62F955" w14:textId="082CD94F" w:rsidR="00782727" w:rsidRPr="00771661" w:rsidRDefault="00782727" w:rsidP="008C23CE">
      <w:pPr>
        <w:widowControl w:val="0"/>
        <w:tabs>
          <w:tab w:val="left" w:pos="284"/>
        </w:tabs>
        <w:snapToGrid w:val="0"/>
        <w:spacing w:after="60" w:line="240" w:lineRule="auto"/>
        <w:jc w:val="both"/>
        <w:rPr>
          <w:rFonts w:ascii="Times New Roman" w:hAnsi="Times New Roman" w:cs="Times New Roman"/>
          <w:sz w:val="24"/>
          <w:szCs w:val="24"/>
        </w:rPr>
      </w:pPr>
      <w:r w:rsidRPr="00771661">
        <w:rPr>
          <w:rFonts w:ascii="Times New Roman" w:hAnsi="Times New Roman" w:cs="Times New Roman"/>
          <w:sz w:val="24"/>
          <w:szCs w:val="24"/>
        </w:rPr>
        <w:t xml:space="preserve">2. </w:t>
      </w:r>
      <w:r w:rsidRPr="008C23CE">
        <w:rPr>
          <w:rFonts w:ascii="Times New Roman" w:hAnsi="Times New Roman" w:cs="Times New Roman"/>
          <w:i/>
          <w:sz w:val="24"/>
          <w:szCs w:val="24"/>
        </w:rPr>
        <w:t xml:space="preserve">Agreement between the </w:t>
      </w:r>
      <w:r w:rsidR="007024D5" w:rsidRPr="008C23CE">
        <w:rPr>
          <w:rFonts w:ascii="Times New Roman" w:hAnsi="Times New Roman" w:cs="Times New Roman"/>
          <w:i/>
          <w:sz w:val="24"/>
          <w:szCs w:val="24"/>
        </w:rPr>
        <w:t>IAEA</w:t>
      </w:r>
      <w:r w:rsidRPr="008C23CE">
        <w:rPr>
          <w:rFonts w:ascii="Times New Roman" w:hAnsi="Times New Roman" w:cs="Times New Roman"/>
          <w:i/>
          <w:sz w:val="24"/>
          <w:szCs w:val="24"/>
        </w:rPr>
        <w:t xml:space="preserve">, </w:t>
      </w:r>
      <w:r w:rsidR="007024D5" w:rsidRPr="008C23CE">
        <w:rPr>
          <w:rFonts w:ascii="Times New Roman" w:hAnsi="Times New Roman" w:cs="Times New Roman"/>
          <w:i/>
          <w:sz w:val="24"/>
          <w:szCs w:val="24"/>
        </w:rPr>
        <w:t>UNESCO</w:t>
      </w:r>
      <w:r w:rsidRPr="008C23CE">
        <w:rPr>
          <w:rFonts w:ascii="Times New Roman" w:hAnsi="Times New Roman" w:cs="Times New Roman"/>
          <w:i/>
          <w:sz w:val="24"/>
          <w:szCs w:val="24"/>
        </w:rPr>
        <w:t xml:space="preserve"> and the Government of the Republic of Italy concerning the International Center for Theoretical Physics at Trieste</w:t>
      </w:r>
      <w:r w:rsidRPr="00771661">
        <w:rPr>
          <w:rFonts w:ascii="Times New Roman" w:hAnsi="Times New Roman" w:cs="Times New Roman"/>
          <w:sz w:val="24"/>
          <w:szCs w:val="24"/>
        </w:rPr>
        <w:t>, 18</w:t>
      </w:r>
      <w:r w:rsidR="00195EE0">
        <w:rPr>
          <w:rFonts w:ascii="Times New Roman" w:hAnsi="Times New Roman" w:cs="Times New Roman"/>
          <w:sz w:val="24"/>
          <w:szCs w:val="24"/>
        </w:rPr>
        <w:t>.</w:t>
      </w:r>
      <w:r w:rsidRPr="00771661">
        <w:rPr>
          <w:rFonts w:ascii="Times New Roman" w:hAnsi="Times New Roman" w:cs="Times New Roman"/>
          <w:sz w:val="24"/>
          <w:szCs w:val="24"/>
        </w:rPr>
        <w:t>1</w:t>
      </w:r>
      <w:r w:rsidR="00195EE0">
        <w:rPr>
          <w:rFonts w:ascii="Times New Roman" w:hAnsi="Times New Roman" w:cs="Times New Roman"/>
          <w:sz w:val="24"/>
          <w:szCs w:val="24"/>
        </w:rPr>
        <w:t>.</w:t>
      </w:r>
      <w:r w:rsidRPr="00771661">
        <w:rPr>
          <w:rFonts w:ascii="Times New Roman" w:hAnsi="Times New Roman" w:cs="Times New Roman"/>
          <w:sz w:val="24"/>
          <w:szCs w:val="24"/>
        </w:rPr>
        <w:t>1995 (https://www.ictp.it/media/1354005/1995-tripartite-agreement.pdf).</w:t>
      </w:r>
    </w:p>
    <w:p w14:paraId="3A8439E2" w14:textId="185A8F06" w:rsidR="00047393" w:rsidRPr="00771661" w:rsidRDefault="00782727" w:rsidP="008C23CE">
      <w:pPr>
        <w:widowControl w:val="0"/>
        <w:tabs>
          <w:tab w:val="left" w:pos="284"/>
        </w:tabs>
        <w:snapToGrid w:val="0"/>
        <w:spacing w:after="60" w:line="240" w:lineRule="auto"/>
        <w:jc w:val="both"/>
        <w:rPr>
          <w:rFonts w:ascii="Times New Roman" w:hAnsi="Times New Roman" w:cs="Times New Roman"/>
          <w:sz w:val="24"/>
          <w:szCs w:val="24"/>
        </w:rPr>
      </w:pPr>
      <w:r w:rsidRPr="00771661">
        <w:rPr>
          <w:rFonts w:ascii="Times New Roman" w:hAnsi="Times New Roman" w:cs="Times New Roman"/>
          <w:sz w:val="24"/>
          <w:szCs w:val="24"/>
        </w:rPr>
        <w:t xml:space="preserve">3. </w:t>
      </w:r>
      <w:r w:rsidRPr="008C23CE">
        <w:rPr>
          <w:rFonts w:ascii="Times New Roman" w:hAnsi="Times New Roman" w:cs="Times New Roman"/>
          <w:i/>
          <w:sz w:val="24"/>
          <w:szCs w:val="24"/>
        </w:rPr>
        <w:t xml:space="preserve">Báo cáo của ICTP </w:t>
      </w:r>
      <w:r w:rsidR="007024D5" w:rsidRPr="008C23CE">
        <w:rPr>
          <w:rFonts w:ascii="Times New Roman" w:hAnsi="Times New Roman" w:cs="Times New Roman"/>
          <w:i/>
          <w:sz w:val="24"/>
          <w:szCs w:val="24"/>
        </w:rPr>
        <w:t>năm 2014 và năm 2017</w:t>
      </w:r>
      <w:r w:rsidR="007024D5" w:rsidRPr="00771661">
        <w:rPr>
          <w:rFonts w:ascii="Times New Roman" w:hAnsi="Times New Roman" w:cs="Times New Roman"/>
          <w:sz w:val="24"/>
          <w:szCs w:val="24"/>
        </w:rPr>
        <w:t>.</w:t>
      </w:r>
    </w:p>
    <w:sectPr w:rsidR="00047393" w:rsidRPr="00771661" w:rsidSect="008C23CE">
      <w:pgSz w:w="11906" w:h="16838" w:code="9"/>
      <w:pgMar w:top="1134" w:right="1134" w:bottom="1134" w:left="1701"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A3B1" w14:textId="77777777" w:rsidR="001C0F87" w:rsidRDefault="001C0F87" w:rsidP="00FE3F94">
      <w:pPr>
        <w:spacing w:after="0" w:line="240" w:lineRule="auto"/>
      </w:pPr>
      <w:r>
        <w:separator/>
      </w:r>
    </w:p>
  </w:endnote>
  <w:endnote w:type="continuationSeparator" w:id="0">
    <w:p w14:paraId="4E4A1812" w14:textId="77777777" w:rsidR="001C0F87" w:rsidRDefault="001C0F87" w:rsidP="00FE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392D" w14:textId="77777777" w:rsidR="001C0F87" w:rsidRDefault="001C0F87" w:rsidP="00FE3F94">
      <w:pPr>
        <w:spacing w:after="0" w:line="240" w:lineRule="auto"/>
      </w:pPr>
      <w:r>
        <w:separator/>
      </w:r>
    </w:p>
  </w:footnote>
  <w:footnote w:type="continuationSeparator" w:id="0">
    <w:p w14:paraId="28D18F5D" w14:textId="77777777" w:rsidR="001C0F87" w:rsidRDefault="001C0F87" w:rsidP="00FE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AB6"/>
    <w:multiLevelType w:val="hybridMultilevel"/>
    <w:tmpl w:val="C0D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D93"/>
    <w:multiLevelType w:val="hybridMultilevel"/>
    <w:tmpl w:val="38A8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D453069"/>
    <w:multiLevelType w:val="hybridMultilevel"/>
    <w:tmpl w:val="2480863C"/>
    <w:lvl w:ilvl="0" w:tplc="32FC48E2">
      <w:start w:val="1"/>
      <w:numFmt w:val="decimal"/>
      <w:lvlText w:val="%1."/>
      <w:lvlJc w:val="left"/>
      <w:pPr>
        <w:ind w:left="1215" w:hanging="360"/>
      </w:pPr>
      <w:rPr>
        <w:rFonts w:eastAsiaTheme="minorEastAsia"/>
      </w:rPr>
    </w:lvl>
    <w:lvl w:ilvl="1" w:tplc="042A0019">
      <w:start w:val="1"/>
      <w:numFmt w:val="lowerLetter"/>
      <w:lvlText w:val="%2."/>
      <w:lvlJc w:val="left"/>
      <w:pPr>
        <w:ind w:left="1935"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15:restartNumberingAfterBreak="0">
    <w:nsid w:val="0E725610"/>
    <w:multiLevelType w:val="hybridMultilevel"/>
    <w:tmpl w:val="14985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01AD3"/>
    <w:multiLevelType w:val="hybridMultilevel"/>
    <w:tmpl w:val="C7721AC6"/>
    <w:lvl w:ilvl="0" w:tplc="34121DB4">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15:restartNumberingAfterBreak="0">
    <w:nsid w:val="18DE291B"/>
    <w:multiLevelType w:val="hybridMultilevel"/>
    <w:tmpl w:val="5148ACC0"/>
    <w:lvl w:ilvl="0" w:tplc="4D7E4538">
      <w:numFmt w:val="bullet"/>
      <w:lvlText w:val="-"/>
      <w:lvlJc w:val="left"/>
      <w:pPr>
        <w:ind w:left="1080" w:hanging="360"/>
      </w:pPr>
      <w:rPr>
        <w:rFonts w:ascii="Calibri" w:eastAsia="Calibri" w:hAnsi="Calibri"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6204D07"/>
    <w:multiLevelType w:val="hybridMultilevel"/>
    <w:tmpl w:val="85E07F1C"/>
    <w:lvl w:ilvl="0" w:tplc="99143B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D6596B"/>
    <w:multiLevelType w:val="hybridMultilevel"/>
    <w:tmpl w:val="219250B4"/>
    <w:lvl w:ilvl="0" w:tplc="0409000B">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9" w15:restartNumberingAfterBreak="0">
    <w:nsid w:val="3F9A373E"/>
    <w:multiLevelType w:val="hybridMultilevel"/>
    <w:tmpl w:val="A7283194"/>
    <w:lvl w:ilvl="0" w:tplc="02AAA62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80A7E"/>
    <w:multiLevelType w:val="hybridMultilevel"/>
    <w:tmpl w:val="B83EC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04261"/>
    <w:multiLevelType w:val="hybridMultilevel"/>
    <w:tmpl w:val="62E09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10717"/>
    <w:multiLevelType w:val="hybridMultilevel"/>
    <w:tmpl w:val="3C784D3A"/>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3" w15:restartNumberingAfterBreak="0">
    <w:nsid w:val="5F42316F"/>
    <w:multiLevelType w:val="hybridMultilevel"/>
    <w:tmpl w:val="D7B020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F7E3D9F"/>
    <w:multiLevelType w:val="hybridMultilevel"/>
    <w:tmpl w:val="655C095E"/>
    <w:lvl w:ilvl="0" w:tplc="4D7E4538">
      <w:numFmt w:val="bullet"/>
      <w:lvlText w:val="-"/>
      <w:lvlJc w:val="left"/>
      <w:pPr>
        <w:ind w:left="720" w:hanging="360"/>
      </w:pPr>
      <w:rPr>
        <w:rFonts w:ascii="Calibri" w:eastAsia="Calibri" w:hAnsi="Calibri"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8DF74FA"/>
    <w:multiLevelType w:val="hybridMultilevel"/>
    <w:tmpl w:val="FAAC3ADA"/>
    <w:lvl w:ilvl="0" w:tplc="7232885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00EEF"/>
    <w:multiLevelType w:val="multilevel"/>
    <w:tmpl w:val="5896E43E"/>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76613E7F"/>
    <w:multiLevelType w:val="hybridMultilevel"/>
    <w:tmpl w:val="ABEA9EFC"/>
    <w:lvl w:ilvl="0" w:tplc="39140C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227398">
    <w:abstractNumId w:val="14"/>
  </w:num>
  <w:num w:numId="2" w16cid:durableId="641928546">
    <w:abstractNumId w:val="6"/>
  </w:num>
  <w:num w:numId="3" w16cid:durableId="691687493">
    <w:abstractNumId w:val="2"/>
  </w:num>
  <w:num w:numId="4" w16cid:durableId="1094664732">
    <w:abstractNumId w:val="16"/>
  </w:num>
  <w:num w:numId="5" w16cid:durableId="866526819">
    <w:abstractNumId w:val="5"/>
  </w:num>
  <w:num w:numId="6" w16cid:durableId="992292644">
    <w:abstractNumId w:val="8"/>
  </w:num>
  <w:num w:numId="7" w16cid:durableId="314188695">
    <w:abstractNumId w:val="12"/>
  </w:num>
  <w:num w:numId="8" w16cid:durableId="716709613">
    <w:abstractNumId w:val="7"/>
  </w:num>
  <w:num w:numId="9" w16cid:durableId="1161582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439928">
    <w:abstractNumId w:val="17"/>
  </w:num>
  <w:num w:numId="11" w16cid:durableId="1748532293">
    <w:abstractNumId w:val="13"/>
  </w:num>
  <w:num w:numId="12" w16cid:durableId="329213099">
    <w:abstractNumId w:val="11"/>
  </w:num>
  <w:num w:numId="13" w16cid:durableId="1495493517">
    <w:abstractNumId w:val="15"/>
  </w:num>
  <w:num w:numId="14" w16cid:durableId="15355861">
    <w:abstractNumId w:val="4"/>
  </w:num>
  <w:num w:numId="15" w16cid:durableId="1314723800">
    <w:abstractNumId w:val="9"/>
  </w:num>
  <w:num w:numId="16" w16cid:durableId="253442117">
    <w:abstractNumId w:val="10"/>
  </w:num>
  <w:num w:numId="17" w16cid:durableId="375392895">
    <w:abstractNumId w:val="1"/>
  </w:num>
  <w:num w:numId="18" w16cid:durableId="116898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01F"/>
    <w:rsid w:val="00016D1D"/>
    <w:rsid w:val="00040ED7"/>
    <w:rsid w:val="00047393"/>
    <w:rsid w:val="00081F6A"/>
    <w:rsid w:val="000956C1"/>
    <w:rsid w:val="000A3F10"/>
    <w:rsid w:val="000A5519"/>
    <w:rsid w:val="000C2819"/>
    <w:rsid w:val="0011332E"/>
    <w:rsid w:val="001448DE"/>
    <w:rsid w:val="00150C8B"/>
    <w:rsid w:val="00195EE0"/>
    <w:rsid w:val="001C0F87"/>
    <w:rsid w:val="001F6641"/>
    <w:rsid w:val="00205413"/>
    <w:rsid w:val="0020751B"/>
    <w:rsid w:val="00220627"/>
    <w:rsid w:val="002235E1"/>
    <w:rsid w:val="002515D0"/>
    <w:rsid w:val="002C537A"/>
    <w:rsid w:val="002D1A25"/>
    <w:rsid w:val="0031695B"/>
    <w:rsid w:val="0033694A"/>
    <w:rsid w:val="003637DB"/>
    <w:rsid w:val="003A3051"/>
    <w:rsid w:val="00440278"/>
    <w:rsid w:val="00443551"/>
    <w:rsid w:val="00453F50"/>
    <w:rsid w:val="0046467F"/>
    <w:rsid w:val="00493B0D"/>
    <w:rsid w:val="004C72B5"/>
    <w:rsid w:val="004D4A3E"/>
    <w:rsid w:val="004F73FD"/>
    <w:rsid w:val="005133E7"/>
    <w:rsid w:val="00522541"/>
    <w:rsid w:val="0054490B"/>
    <w:rsid w:val="00552813"/>
    <w:rsid w:val="00592231"/>
    <w:rsid w:val="005A0881"/>
    <w:rsid w:val="00624B25"/>
    <w:rsid w:val="00640BF1"/>
    <w:rsid w:val="0065453F"/>
    <w:rsid w:val="0066638B"/>
    <w:rsid w:val="00680802"/>
    <w:rsid w:val="006A10D2"/>
    <w:rsid w:val="006A1E06"/>
    <w:rsid w:val="006B3545"/>
    <w:rsid w:val="006B57B3"/>
    <w:rsid w:val="006E0B37"/>
    <w:rsid w:val="006F57D6"/>
    <w:rsid w:val="006F5A16"/>
    <w:rsid w:val="007024D5"/>
    <w:rsid w:val="00741021"/>
    <w:rsid w:val="00751D2F"/>
    <w:rsid w:val="007612E4"/>
    <w:rsid w:val="00771661"/>
    <w:rsid w:val="00773490"/>
    <w:rsid w:val="00781B77"/>
    <w:rsid w:val="00782727"/>
    <w:rsid w:val="007860D1"/>
    <w:rsid w:val="00792726"/>
    <w:rsid w:val="007D72A6"/>
    <w:rsid w:val="007E4154"/>
    <w:rsid w:val="00824AAB"/>
    <w:rsid w:val="00831D6C"/>
    <w:rsid w:val="008416D5"/>
    <w:rsid w:val="00892B11"/>
    <w:rsid w:val="008B32EC"/>
    <w:rsid w:val="008B5385"/>
    <w:rsid w:val="008C23CE"/>
    <w:rsid w:val="008D3C25"/>
    <w:rsid w:val="008D41CD"/>
    <w:rsid w:val="008F5BC5"/>
    <w:rsid w:val="00922F48"/>
    <w:rsid w:val="00981F86"/>
    <w:rsid w:val="00985B7B"/>
    <w:rsid w:val="0099701F"/>
    <w:rsid w:val="009A1B9A"/>
    <w:rsid w:val="00A10F3C"/>
    <w:rsid w:val="00A20CF7"/>
    <w:rsid w:val="00A27C56"/>
    <w:rsid w:val="00A4335D"/>
    <w:rsid w:val="00AD2504"/>
    <w:rsid w:val="00B24508"/>
    <w:rsid w:val="00B54522"/>
    <w:rsid w:val="00BA59B9"/>
    <w:rsid w:val="00BD58EE"/>
    <w:rsid w:val="00BF350F"/>
    <w:rsid w:val="00C0720F"/>
    <w:rsid w:val="00C366D8"/>
    <w:rsid w:val="00C40F1B"/>
    <w:rsid w:val="00C646C0"/>
    <w:rsid w:val="00CC5A3D"/>
    <w:rsid w:val="00CE1C40"/>
    <w:rsid w:val="00D836FF"/>
    <w:rsid w:val="00DC12BE"/>
    <w:rsid w:val="00DF446C"/>
    <w:rsid w:val="00E30B44"/>
    <w:rsid w:val="00EA0DB8"/>
    <w:rsid w:val="00EC0570"/>
    <w:rsid w:val="00EC6DE1"/>
    <w:rsid w:val="00F0798D"/>
    <w:rsid w:val="00F369E4"/>
    <w:rsid w:val="00F842AE"/>
    <w:rsid w:val="00FA4A9B"/>
    <w:rsid w:val="00FA7F22"/>
    <w:rsid w:val="00FC43BB"/>
    <w:rsid w:val="00FE0134"/>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80BBD"/>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1"/>
    <w:qFormat/>
    <w:rsid w:val="008B32EC"/>
    <w:pPr>
      <w:spacing w:after="0" w:line="312" w:lineRule="auto"/>
      <w:ind w:left="720"/>
      <w:contextualSpacing/>
    </w:pPr>
    <w:rPr>
      <w:rFonts w:ascii=".VnTime" w:eastAsia="Times New Roman" w:hAnsi=".VnTime" w:cs="Times New Roman"/>
      <w:sz w:val="26"/>
      <w:szCs w:val="20"/>
    </w:rPr>
  </w:style>
  <w:style w:type="table" w:styleId="TableGrid">
    <w:name w:val="Table Grid"/>
    <w:basedOn w:val="TableNormal"/>
    <w:uiPriority w:val="39"/>
    <w:rsid w:val="008B32EC"/>
    <w:pPr>
      <w:spacing w:after="0" w:line="312"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16">
    <w:name w:val="co16"/>
    <w:basedOn w:val="Normal"/>
    <w:qFormat/>
    <w:rsid w:val="008B32EC"/>
    <w:pPr>
      <w:spacing w:after="120" w:line="264" w:lineRule="auto"/>
      <w:ind w:firstLine="284"/>
      <w:jc w:val="both"/>
    </w:pPr>
    <w:rPr>
      <w:rFonts w:ascii="Times New Roman Bold" w:hAnsi="Times New Roman Bold" w:cs="Times New Roman"/>
      <w:b/>
      <w:sz w:val="32"/>
      <w:szCs w:val="24"/>
    </w:rPr>
  </w:style>
  <w:style w:type="paragraph" w:customStyle="1" w:styleId="co12">
    <w:name w:val="co12"/>
    <w:basedOn w:val="Normal"/>
    <w:qFormat/>
    <w:rsid w:val="008B32EC"/>
    <w:pPr>
      <w:spacing w:after="80" w:line="252" w:lineRule="auto"/>
      <w:ind w:firstLine="284"/>
      <w:jc w:val="both"/>
    </w:pPr>
    <w:rPr>
      <w:rFonts w:ascii="Times New Roman" w:hAnsi="Times New Roman" w:cs="Times New Roman"/>
      <w:sz w:val="24"/>
      <w:szCs w:val="28"/>
    </w:rPr>
  </w:style>
  <w:style w:type="paragraph" w:customStyle="1" w:styleId="tacgia">
    <w:name w:val="tacgia"/>
    <w:basedOn w:val="Normal"/>
    <w:qFormat/>
    <w:rsid w:val="008B32EC"/>
    <w:pPr>
      <w:spacing w:after="120" w:line="264" w:lineRule="auto"/>
      <w:jc w:val="right"/>
    </w:pPr>
    <w:rPr>
      <w:rFonts w:ascii="Times New Roman" w:hAnsi="Times New Roman" w:cs="Times New Roman"/>
      <w:b/>
      <w:sz w:val="20"/>
      <w:szCs w:val="28"/>
    </w:rPr>
  </w:style>
  <w:style w:type="paragraph" w:customStyle="1" w:styleId="thamkhao">
    <w:name w:val="thamkhao"/>
    <w:basedOn w:val="Normal"/>
    <w:qFormat/>
    <w:rsid w:val="008B32EC"/>
    <w:pPr>
      <w:spacing w:after="120" w:line="264" w:lineRule="auto"/>
      <w:ind w:firstLine="284"/>
      <w:jc w:val="both"/>
    </w:pPr>
    <w:rPr>
      <w:rFonts w:ascii="Times New Roman Bold" w:hAnsi="Times New Roman Bold" w:cs="Times New Roman"/>
      <w:b/>
      <w:sz w:val="24"/>
      <w:szCs w:val="28"/>
    </w:rPr>
  </w:style>
  <w:style w:type="character" w:styleId="HTMLCite">
    <w:name w:val="HTML Cite"/>
    <w:uiPriority w:val="99"/>
    <w:semiHidden/>
    <w:unhideWhenUsed/>
    <w:rsid w:val="008B32EC"/>
    <w:rPr>
      <w:i/>
      <w:iCs/>
    </w:rPr>
  </w:style>
  <w:style w:type="paragraph" w:styleId="BodyText">
    <w:name w:val="Body Text"/>
    <w:basedOn w:val="Normal"/>
    <w:link w:val="BodyTextChar"/>
    <w:uiPriority w:val="1"/>
    <w:qFormat/>
    <w:rsid w:val="008B32EC"/>
    <w:pPr>
      <w:spacing w:before="180" w:after="180" w:line="240" w:lineRule="auto"/>
    </w:pPr>
    <w:rPr>
      <w:rFonts w:ascii="Cambria" w:eastAsia="Cambria" w:hAnsi="Cambria" w:cs="Times New Roman"/>
      <w:sz w:val="24"/>
      <w:szCs w:val="24"/>
      <w:lang w:val="x-none" w:eastAsia="x-none"/>
    </w:rPr>
  </w:style>
  <w:style w:type="character" w:customStyle="1" w:styleId="BodyTextChar">
    <w:name w:val="Body Text Char"/>
    <w:basedOn w:val="DefaultParagraphFont"/>
    <w:link w:val="BodyText"/>
    <w:uiPriority w:val="1"/>
    <w:rsid w:val="008B32EC"/>
    <w:rPr>
      <w:rFonts w:ascii="Cambria" w:eastAsia="Cambria" w:hAnsi="Cambria" w:cs="Times New Roman"/>
      <w:sz w:val="24"/>
      <w:szCs w:val="24"/>
      <w:lang w:val="x-none" w:eastAsia="x-none"/>
    </w:rPr>
  </w:style>
  <w:style w:type="paragraph" w:customStyle="1" w:styleId="TableParagraph">
    <w:name w:val="Table Paragraph"/>
    <w:basedOn w:val="Normal"/>
    <w:uiPriority w:val="1"/>
    <w:qFormat/>
    <w:rsid w:val="008B32EC"/>
    <w:pPr>
      <w:widowControl w:val="0"/>
      <w:autoSpaceDE w:val="0"/>
      <w:autoSpaceDN w:val="0"/>
      <w:adjustRightInd w:val="0"/>
      <w:spacing w:before="105" w:after="0" w:line="240" w:lineRule="auto"/>
      <w:ind w:left="110"/>
      <w:jc w:val="center"/>
    </w:pPr>
    <w:rPr>
      <w:rFonts w:ascii="Times New Roman" w:eastAsia="Times New Roman" w:hAnsi="Times New Roman" w:cs="Times New Roman"/>
      <w:sz w:val="24"/>
      <w:szCs w:val="24"/>
      <w:lang w:val="vi-VN" w:eastAsia="vi-VN"/>
    </w:rPr>
  </w:style>
  <w:style w:type="paragraph" w:styleId="NoSpacing">
    <w:name w:val="No Spacing"/>
    <w:uiPriority w:val="1"/>
    <w:qFormat/>
    <w:rsid w:val="008B32EC"/>
    <w:pPr>
      <w:spacing w:after="0" w:line="240" w:lineRule="auto"/>
    </w:pPr>
    <w:rPr>
      <w:rFonts w:ascii="Calibri" w:eastAsia="Calibri" w:hAnsi="Calibri" w:cs="Times New Roman"/>
    </w:rPr>
  </w:style>
  <w:style w:type="paragraph" w:customStyle="1" w:styleId="Char">
    <w:name w:val="Char"/>
    <w:basedOn w:val="Normal"/>
    <w:rsid w:val="008B32EC"/>
    <w:pPr>
      <w:spacing w:line="240" w:lineRule="exact"/>
    </w:pPr>
    <w:rPr>
      <w:rFonts w:ascii="Verdana" w:eastAsia="Times New Roman" w:hAnsi="Verdana" w:cs="Verdana"/>
      <w:sz w:val="20"/>
      <w:szCs w:val="20"/>
    </w:rPr>
  </w:style>
  <w:style w:type="paragraph" w:styleId="BodyTextIndent2">
    <w:name w:val="Body Text Indent 2"/>
    <w:basedOn w:val="Normal"/>
    <w:link w:val="BodyTextIndent2Char"/>
    <w:rsid w:val="008B32EC"/>
    <w:pPr>
      <w:widowControl w:val="0"/>
      <w:spacing w:after="0" w:line="240" w:lineRule="auto"/>
      <w:ind w:firstLine="720"/>
      <w:jc w:val="both"/>
    </w:pPr>
    <w:rPr>
      <w:rFonts w:ascii=".VnTime" w:eastAsia="Times New Roman" w:hAnsi=".VnTime" w:cs="Times New Roman"/>
      <w:snapToGrid w:val="0"/>
      <w:sz w:val="26"/>
      <w:szCs w:val="28"/>
      <w:lang w:val="x-none" w:eastAsia="x-none"/>
    </w:rPr>
  </w:style>
  <w:style w:type="character" w:customStyle="1" w:styleId="BodyTextIndent2Char">
    <w:name w:val="Body Text Indent 2 Char"/>
    <w:basedOn w:val="DefaultParagraphFont"/>
    <w:link w:val="BodyTextIndent2"/>
    <w:rsid w:val="008B32EC"/>
    <w:rPr>
      <w:rFonts w:ascii=".VnTime" w:eastAsia="Times New Roman" w:hAnsi=".VnTime" w:cs="Times New Roman"/>
      <w:snapToGrid w:val="0"/>
      <w:sz w:val="26"/>
      <w:szCs w:val="28"/>
      <w:lang w:val="x-none" w:eastAsia="x-none"/>
    </w:rPr>
  </w:style>
  <w:style w:type="character" w:styleId="Hyperlink">
    <w:name w:val="Hyperlink"/>
    <w:uiPriority w:val="99"/>
    <w:unhideWhenUsed/>
    <w:rsid w:val="008B32EC"/>
    <w:rPr>
      <w:color w:val="0000FF"/>
      <w:u w:val="single"/>
    </w:rPr>
  </w:style>
  <w:style w:type="paragraph" w:customStyle="1" w:styleId="Default">
    <w:name w:val="Default"/>
    <w:rsid w:val="008B32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ban">
    <w:name w:val="vban"/>
    <w:basedOn w:val="Normal"/>
    <w:link w:val="vbanChar"/>
    <w:qFormat/>
    <w:rsid w:val="008B32EC"/>
    <w:pPr>
      <w:spacing w:after="120" w:line="320" w:lineRule="atLeast"/>
      <w:ind w:firstLine="567"/>
      <w:jc w:val="both"/>
    </w:pPr>
    <w:rPr>
      <w:rFonts w:ascii="Times New Roman" w:eastAsia="MS Mincho" w:hAnsi="Times New Roman" w:cs="Times New Roman"/>
      <w:sz w:val="25"/>
      <w:szCs w:val="25"/>
      <w:lang w:val="x-none" w:eastAsia="x-none"/>
    </w:rPr>
  </w:style>
  <w:style w:type="character" w:customStyle="1" w:styleId="vbanChar">
    <w:name w:val="vban Char"/>
    <w:link w:val="vban"/>
    <w:rsid w:val="008B32EC"/>
    <w:rPr>
      <w:rFonts w:ascii="Times New Roman" w:eastAsia="MS Mincho" w:hAnsi="Times New Roman" w:cs="Times New Roman"/>
      <w:sz w:val="25"/>
      <w:szCs w:val="25"/>
      <w:lang w:val="x-none" w:eastAsia="x-none"/>
    </w:rPr>
  </w:style>
  <w:style w:type="character" w:customStyle="1" w:styleId="apple-converted-space">
    <w:name w:val="apple-converted-space"/>
    <w:basedOn w:val="DefaultParagraphFont"/>
    <w:rsid w:val="008B32EC"/>
  </w:style>
  <w:style w:type="paragraph" w:styleId="Header">
    <w:name w:val="header"/>
    <w:basedOn w:val="Normal"/>
    <w:link w:val="HeaderChar"/>
    <w:uiPriority w:val="99"/>
    <w:unhideWhenUsed/>
    <w:rsid w:val="00FE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94"/>
  </w:style>
  <w:style w:type="paragraph" w:styleId="Footer">
    <w:name w:val="footer"/>
    <w:basedOn w:val="Normal"/>
    <w:link w:val="FooterChar"/>
    <w:uiPriority w:val="99"/>
    <w:unhideWhenUsed/>
    <w:rsid w:val="00FE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94"/>
  </w:style>
  <w:style w:type="character" w:styleId="Emphasis">
    <w:name w:val="Emphasis"/>
    <w:uiPriority w:val="20"/>
    <w:qFormat/>
    <w:rsid w:val="00782727"/>
    <w:rPr>
      <w:b/>
      <w:bCs/>
      <w:i/>
      <w:iCs/>
      <w:spacing w:val="10"/>
    </w:rPr>
  </w:style>
  <w:style w:type="paragraph" w:styleId="Caption">
    <w:name w:val="caption"/>
    <w:basedOn w:val="Normal"/>
    <w:next w:val="Normal"/>
    <w:uiPriority w:val="35"/>
    <w:unhideWhenUsed/>
    <w:qFormat/>
    <w:rsid w:val="00782727"/>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vi"/>
    </w:rPr>
  </w:style>
  <w:style w:type="character" w:customStyle="1" w:styleId="fontstyle01">
    <w:name w:val="fontstyle01"/>
    <w:rsid w:val="00782727"/>
    <w:rPr>
      <w:rFonts w:ascii="NimbusRomNo9L-Regu" w:hAnsi="NimbusRomNo9L-Regu" w:hint="default"/>
      <w:b w:val="0"/>
      <w:bCs w:val="0"/>
      <w:i w:val="0"/>
      <w:iCs w:val="0"/>
      <w:color w:val="000000"/>
      <w:sz w:val="18"/>
      <w:szCs w:val="18"/>
    </w:rPr>
  </w:style>
  <w:style w:type="paragraph" w:styleId="BalloonText">
    <w:name w:val="Balloon Text"/>
    <w:basedOn w:val="Normal"/>
    <w:link w:val="BalloonTextChar"/>
    <w:uiPriority w:val="99"/>
    <w:semiHidden/>
    <w:unhideWhenUsed/>
    <w:rsid w:val="00892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11"/>
    <w:rPr>
      <w:rFonts w:ascii="Segoe UI" w:hAnsi="Segoe UI" w:cs="Segoe UI"/>
      <w:sz w:val="18"/>
      <w:szCs w:val="18"/>
    </w:rPr>
  </w:style>
  <w:style w:type="paragraph" w:styleId="Revision">
    <w:name w:val="Revision"/>
    <w:hidden/>
    <w:uiPriority w:val="99"/>
    <w:semiHidden/>
    <w:rsid w:val="00EA0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1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C144-1B7D-48C6-9008-B01EEBE6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2066</Words>
  <Characters>7007</Characters>
  <Application>Microsoft Office Word</Application>
  <DocSecurity>0</DocSecurity>
  <Lines>159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13</cp:revision>
  <cp:lastPrinted>2020-05-26T08:10:00Z</cp:lastPrinted>
  <dcterms:created xsi:type="dcterms:W3CDTF">2023-02-18T07:48:00Z</dcterms:created>
  <dcterms:modified xsi:type="dcterms:W3CDTF">2025-12-22T07:35:00Z</dcterms:modified>
</cp:coreProperties>
</file>